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1D2" w:rsidRPr="00EE031B" w:rsidRDefault="00744325" w:rsidP="00744325">
      <w:pPr>
        <w:spacing w:line="288" w:lineRule="auto"/>
        <w:contextualSpacing/>
        <w:rPr>
          <w:rFonts w:ascii="Times New Roman" w:eastAsia="Times New Roman" w:hAnsi="Times New Roman" w:cs="Times New Roman"/>
          <w:b/>
        </w:rPr>
      </w:pPr>
      <w:r w:rsidRPr="00EE031B">
        <w:rPr>
          <w:rFonts w:ascii="Times New Roman" w:eastAsia="Times New Roman" w:hAnsi="Times New Roman" w:cs="Times New Roman"/>
          <w:b/>
        </w:rPr>
        <w:t xml:space="preserve">Załącznik nr 2 – szczegółowy opis przedmiotu zamówienia </w:t>
      </w:r>
    </w:p>
    <w:p w:rsidR="00FD01D2" w:rsidRPr="00EE031B" w:rsidRDefault="00744325" w:rsidP="00744325">
      <w:pPr>
        <w:spacing w:line="288" w:lineRule="auto"/>
        <w:contextualSpacing/>
        <w:rPr>
          <w:rFonts w:ascii="Times New Roman" w:eastAsia="Times New Roman" w:hAnsi="Times New Roman" w:cs="Times New Roman"/>
          <w:b/>
        </w:rPr>
      </w:pPr>
      <w:r w:rsidRPr="00EE031B">
        <w:rPr>
          <w:rFonts w:ascii="Times New Roman" w:eastAsia="Times New Roman" w:hAnsi="Times New Roman" w:cs="Times New Roman"/>
          <w:b/>
        </w:rPr>
        <w:t>Do postępowania nr: 4/BSC/2021</w:t>
      </w:r>
    </w:p>
    <w:p w:rsidR="00FD01D2" w:rsidRPr="00EE031B" w:rsidRDefault="00FD01D2" w:rsidP="00744325">
      <w:pPr>
        <w:spacing w:line="288" w:lineRule="auto"/>
        <w:contextualSpacing/>
        <w:rPr>
          <w:rFonts w:ascii="Times New Roman" w:eastAsia="Times New Roman" w:hAnsi="Times New Roman" w:cs="Times New Roman"/>
        </w:rPr>
      </w:pPr>
    </w:p>
    <w:tbl>
      <w:tblPr>
        <w:tblStyle w:val="a"/>
        <w:tblW w:w="148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402"/>
        <w:gridCol w:w="9214"/>
        <w:gridCol w:w="1530"/>
      </w:tblGrid>
      <w:tr w:rsidR="00FD01D2" w:rsidRPr="00EE031B" w:rsidTr="005C72EB">
        <w:trPr>
          <w:trHeight w:val="618"/>
          <w:jc w:val="center"/>
        </w:trPr>
        <w:tc>
          <w:tcPr>
            <w:tcW w:w="704" w:type="dxa"/>
            <w:shd w:val="clear" w:color="auto" w:fill="D9D9D9"/>
            <w:vAlign w:val="center"/>
          </w:tcPr>
          <w:p w:rsidR="00FD01D2" w:rsidRPr="00EE031B" w:rsidRDefault="00744325" w:rsidP="00744325">
            <w:pPr>
              <w:spacing w:line="288" w:lineRule="auto"/>
              <w:contextualSpacing/>
              <w:jc w:val="center"/>
              <w:rPr>
                <w:rFonts w:ascii="Times New Roman" w:eastAsia="Times New Roman" w:hAnsi="Times New Roman" w:cs="Times New Roman"/>
                <w:b/>
              </w:rPr>
            </w:pPr>
            <w:r w:rsidRPr="00EE031B">
              <w:rPr>
                <w:rFonts w:ascii="Times New Roman" w:eastAsia="Times New Roman" w:hAnsi="Times New Roman" w:cs="Times New Roman"/>
                <w:b/>
              </w:rPr>
              <w:t>Lp.</w:t>
            </w:r>
          </w:p>
        </w:tc>
        <w:tc>
          <w:tcPr>
            <w:tcW w:w="3402" w:type="dxa"/>
            <w:shd w:val="clear" w:color="auto" w:fill="D9D9D9"/>
            <w:vAlign w:val="center"/>
          </w:tcPr>
          <w:p w:rsidR="00FD01D2" w:rsidRPr="00EE031B" w:rsidRDefault="00744325" w:rsidP="00744325">
            <w:pPr>
              <w:spacing w:line="288" w:lineRule="auto"/>
              <w:contextualSpacing/>
              <w:jc w:val="center"/>
              <w:rPr>
                <w:rFonts w:ascii="Times New Roman" w:eastAsia="Times New Roman" w:hAnsi="Times New Roman" w:cs="Times New Roman"/>
                <w:b/>
              </w:rPr>
            </w:pPr>
            <w:r w:rsidRPr="00EE031B">
              <w:rPr>
                <w:rFonts w:ascii="Times New Roman" w:eastAsia="Times New Roman" w:hAnsi="Times New Roman" w:cs="Times New Roman"/>
                <w:b/>
              </w:rPr>
              <w:t>NAZWA PRODUKTU</w:t>
            </w:r>
          </w:p>
        </w:tc>
        <w:tc>
          <w:tcPr>
            <w:tcW w:w="9214" w:type="dxa"/>
            <w:shd w:val="clear" w:color="auto" w:fill="D9D9D9"/>
            <w:vAlign w:val="center"/>
          </w:tcPr>
          <w:p w:rsidR="00FD01D2" w:rsidRPr="00EE031B" w:rsidRDefault="00744325" w:rsidP="00744325">
            <w:pPr>
              <w:spacing w:line="288" w:lineRule="auto"/>
              <w:contextualSpacing/>
              <w:jc w:val="center"/>
              <w:rPr>
                <w:rFonts w:ascii="Times New Roman" w:eastAsia="Times New Roman" w:hAnsi="Times New Roman" w:cs="Times New Roman"/>
                <w:b/>
              </w:rPr>
            </w:pPr>
            <w:r w:rsidRPr="00EE031B">
              <w:rPr>
                <w:rFonts w:ascii="Times New Roman" w:eastAsia="Times New Roman" w:hAnsi="Times New Roman" w:cs="Times New Roman"/>
                <w:b/>
              </w:rPr>
              <w:t>OPIS PRZEDMIOTU ZAMÓWIENIA</w:t>
            </w:r>
          </w:p>
        </w:tc>
        <w:tc>
          <w:tcPr>
            <w:tcW w:w="1530" w:type="dxa"/>
            <w:shd w:val="clear" w:color="auto" w:fill="D9D9D9"/>
            <w:vAlign w:val="center"/>
          </w:tcPr>
          <w:p w:rsidR="00FD01D2" w:rsidRPr="00EE031B" w:rsidRDefault="00744325" w:rsidP="00744325">
            <w:pPr>
              <w:spacing w:line="288" w:lineRule="auto"/>
              <w:contextualSpacing/>
              <w:jc w:val="center"/>
              <w:rPr>
                <w:rFonts w:ascii="Times New Roman" w:eastAsia="Times New Roman" w:hAnsi="Times New Roman" w:cs="Times New Roman"/>
                <w:b/>
              </w:rPr>
            </w:pPr>
            <w:r w:rsidRPr="00EE031B">
              <w:rPr>
                <w:rFonts w:ascii="Times New Roman" w:eastAsia="Times New Roman" w:hAnsi="Times New Roman" w:cs="Times New Roman"/>
                <w:b/>
              </w:rPr>
              <w:t>ILOŚĆ SZTUK</w:t>
            </w:r>
          </w:p>
        </w:tc>
      </w:tr>
      <w:tr w:rsidR="00FD01D2" w:rsidRPr="00EE031B">
        <w:trPr>
          <w:trHeight w:val="556"/>
          <w:jc w:val="center"/>
        </w:trPr>
        <w:tc>
          <w:tcPr>
            <w:tcW w:w="14850" w:type="dxa"/>
            <w:gridSpan w:val="4"/>
            <w:vAlign w:val="center"/>
          </w:tcPr>
          <w:p w:rsidR="00FD01D2" w:rsidRPr="00EE031B" w:rsidRDefault="00744325" w:rsidP="00744325">
            <w:pPr>
              <w:spacing w:line="288" w:lineRule="auto"/>
              <w:contextualSpacing/>
              <w:rPr>
                <w:rFonts w:ascii="Times New Roman" w:eastAsia="Times New Roman" w:hAnsi="Times New Roman" w:cs="Times New Roman"/>
                <w:b/>
              </w:rPr>
            </w:pPr>
            <w:r w:rsidRPr="00EE031B">
              <w:rPr>
                <w:rFonts w:ascii="Times New Roman" w:eastAsia="Times New Roman" w:hAnsi="Times New Roman" w:cs="Times New Roman"/>
                <w:b/>
              </w:rPr>
              <w:t>CZĘŚĆ I - OPIS PRACOWNI GEOGRAFICZNEJ</w:t>
            </w:r>
          </w:p>
        </w:tc>
      </w:tr>
      <w:tr w:rsidR="00FD01D2" w:rsidRPr="00EE031B" w:rsidTr="005C72EB">
        <w:trPr>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c>
          <w:tcPr>
            <w:tcW w:w="3402"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Magnetyzm kuli ziemskiej </w:t>
            </w:r>
            <w:r w:rsidRPr="00EE031B">
              <w:rPr>
                <w:rFonts w:ascii="Times New Roman" w:eastAsia="Times New Roman" w:hAnsi="Times New Roman" w:cs="Times New Roman"/>
              </w:rPr>
              <w:br/>
              <w:t xml:space="preserve">zestaw doświadczalny </w:t>
            </w: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Dwuelementowy zestaw - model kuli ziemskiej z umieszczonym wewnątrz silnym magnesem oraz dwubiegunowy magnes na uchwycie do prezentacji magnetyzmu kuli ziemskiej. </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r>
      <w:tr w:rsidR="00FD01D2" w:rsidRPr="00EE031B" w:rsidTr="005C72EB">
        <w:trPr>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2.</w:t>
            </w:r>
          </w:p>
        </w:tc>
        <w:tc>
          <w:tcPr>
            <w:tcW w:w="3402"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Tellurium</w:t>
            </w: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Przyrząd będący modelem ruchów Ziemi i Księżyca względem Słońca. Stosowany do wyjaśniania obserwowanych na Ziemi zjawisk astronomicznych, tj. zaćmienia, fazy Księżyca czy pór roku. Napęd ręczny, podświetlany, napisy polskie.</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r>
      <w:tr w:rsidR="00FD01D2" w:rsidRPr="00EE031B" w:rsidTr="005C72EB">
        <w:trPr>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3.</w:t>
            </w:r>
          </w:p>
        </w:tc>
        <w:tc>
          <w:tcPr>
            <w:tcW w:w="3402"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Zestaw automatyczny do pomiarów: temperatury, wilgotności, natężenia światła, hałasu</w:t>
            </w: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1. Miernik temperatury i wilgotności -10/+50°C, 10-99%</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2. Cyfrowy miernik światła </w:t>
            </w:r>
            <w:proofErr w:type="spellStart"/>
            <w:r w:rsidRPr="00EE031B">
              <w:rPr>
                <w:rFonts w:ascii="Times New Roman" w:eastAsia="Times New Roman" w:hAnsi="Times New Roman" w:cs="Times New Roman"/>
              </w:rPr>
              <w:t>Luxometr</w:t>
            </w:r>
            <w:proofErr w:type="spellEnd"/>
            <w:r w:rsidRPr="00EE031B">
              <w:rPr>
                <w:rFonts w:ascii="Times New Roman" w:eastAsia="Times New Roman" w:hAnsi="Times New Roman" w:cs="Times New Roman"/>
              </w:rPr>
              <w:t>. Pomiar natężenia światła do 200 tys. Luksów.</w:t>
            </w:r>
          </w:p>
          <w:tbl>
            <w:tblPr>
              <w:tblStyle w:val="a0"/>
              <w:tblW w:w="7530" w:type="dxa"/>
              <w:tblInd w:w="0" w:type="dxa"/>
              <w:tblLayout w:type="fixed"/>
              <w:tblLook w:val="0400" w:firstRow="0" w:lastRow="0" w:firstColumn="0" w:lastColumn="0" w:noHBand="0" w:noVBand="1"/>
            </w:tblPr>
            <w:tblGrid>
              <w:gridCol w:w="1723"/>
              <w:gridCol w:w="5807"/>
            </w:tblGrid>
            <w:tr w:rsidR="00FD01D2" w:rsidRPr="00EE031B">
              <w:tc>
                <w:tcPr>
                  <w:tcW w:w="1723" w:type="dxa"/>
                  <w:shd w:val="clear" w:color="auto" w:fill="auto"/>
                  <w:tcMar>
                    <w:top w:w="15" w:type="dxa"/>
                    <w:left w:w="15" w:type="dxa"/>
                    <w:bottom w:w="15" w:type="dxa"/>
                    <w:right w:w="15" w:type="dxa"/>
                  </w:tcMar>
                  <w:vAlign w:val="bottom"/>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Lux</w:t>
                  </w:r>
                </w:p>
              </w:tc>
              <w:tc>
                <w:tcPr>
                  <w:tcW w:w="5807" w:type="dxa"/>
                  <w:shd w:val="clear" w:color="auto" w:fill="auto"/>
                  <w:tcMar>
                    <w:top w:w="15" w:type="dxa"/>
                    <w:left w:w="15" w:type="dxa"/>
                    <w:bottom w:w="15" w:type="dxa"/>
                    <w:right w:w="15" w:type="dxa"/>
                  </w:tcMar>
                  <w:vAlign w:val="bottom"/>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0 ~ 2000/20000/200000 ; 1/10/100 Lux</w:t>
                  </w:r>
                </w:p>
              </w:tc>
            </w:tr>
            <w:tr w:rsidR="00FD01D2" w:rsidRPr="00EE031B">
              <w:tc>
                <w:tcPr>
                  <w:tcW w:w="1723" w:type="dxa"/>
                  <w:shd w:val="clear" w:color="auto" w:fill="auto"/>
                  <w:tcMar>
                    <w:top w:w="15" w:type="dxa"/>
                    <w:left w:w="15" w:type="dxa"/>
                    <w:bottom w:w="15" w:type="dxa"/>
                    <w:right w:w="15" w:type="dxa"/>
                  </w:tcMar>
                  <w:vAlign w:val="bottom"/>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FC? (lm/ft2)</w:t>
                  </w:r>
                </w:p>
              </w:tc>
              <w:tc>
                <w:tcPr>
                  <w:tcW w:w="5807" w:type="dxa"/>
                  <w:shd w:val="clear" w:color="auto" w:fill="auto"/>
                  <w:tcMar>
                    <w:top w:w="15" w:type="dxa"/>
                    <w:left w:w="15" w:type="dxa"/>
                    <w:bottom w:w="15" w:type="dxa"/>
                    <w:right w:w="15" w:type="dxa"/>
                  </w:tcMar>
                  <w:vAlign w:val="bottom"/>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0 ~ 200/2000/20000; 0,1/1/10 </w:t>
                  </w:r>
                  <w:proofErr w:type="spellStart"/>
                  <w:r w:rsidRPr="00EE031B">
                    <w:rPr>
                      <w:rFonts w:ascii="Times New Roman" w:eastAsia="Times New Roman" w:hAnsi="Times New Roman" w:cs="Times New Roman"/>
                    </w:rPr>
                    <w:t>fc</w:t>
                  </w:r>
                  <w:proofErr w:type="spellEnd"/>
                </w:p>
              </w:tc>
            </w:tr>
          </w:tbl>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3. Anemometr miernik wiatru z termometrem. Pomiar wiatru w wielu jednostkach, np. w km/h, m/s. Wyświetlanie temperatury w °C lub °F. Obliczanie wartości średniej i najwyższej.</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4. Miernik poziomu dźwięku 30-130 </w:t>
            </w:r>
            <w:proofErr w:type="spellStart"/>
            <w:r w:rsidRPr="00EE031B">
              <w:rPr>
                <w:rFonts w:ascii="Times New Roman" w:eastAsia="Times New Roman" w:hAnsi="Times New Roman" w:cs="Times New Roman"/>
              </w:rPr>
              <w:t>dBA</w:t>
            </w:r>
            <w:proofErr w:type="spellEnd"/>
            <w:r w:rsidRPr="00EE031B">
              <w:rPr>
                <w:rFonts w:ascii="Times New Roman" w:eastAsia="Times New Roman" w:hAnsi="Times New Roman" w:cs="Times New Roman"/>
              </w:rPr>
              <w:t>. Pomiar wartości minimum i maksimum.</w:t>
            </w:r>
          </w:p>
          <w:p w:rsidR="00FD01D2" w:rsidRPr="00EE031B" w:rsidRDefault="00744325" w:rsidP="00744325">
            <w:pPr>
              <w:spacing w:line="288" w:lineRule="auto"/>
              <w:contextualSpacing/>
              <w:jc w:val="both"/>
              <w:rPr>
                <w:rFonts w:ascii="Times New Roman" w:eastAsia="Times New Roman" w:hAnsi="Times New Roman" w:cs="Times New Roman"/>
              </w:rPr>
            </w:pPr>
            <w:r w:rsidRPr="00EE031B">
              <w:rPr>
                <w:rFonts w:ascii="Times New Roman" w:eastAsia="Times New Roman" w:hAnsi="Times New Roman" w:cs="Times New Roman"/>
              </w:rPr>
              <w:t>Mierniki umieszczone z walizce lub trwałym, zabezpieczającym opakowaniu zbiorczym.</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r>
      <w:tr w:rsidR="00FD01D2" w:rsidRPr="00EE031B" w:rsidTr="005C72EB">
        <w:trPr>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4.</w:t>
            </w:r>
          </w:p>
        </w:tc>
        <w:tc>
          <w:tcPr>
            <w:tcW w:w="3402"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Biała magnetyczna tablica do pisania LUX - 1800x1200 mm</w:t>
            </w: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Tablica magnetyczna, biała, do pisania markerami ścieralnymi. Aluminiowa rama zapewnia stabilność konstrukcji i jednocześnie niską wagę, wyposażona w półkę na markery. Wyposażona w zestaw mocujący.</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3</w:t>
            </w:r>
          </w:p>
          <w:p w:rsidR="00FD01D2" w:rsidRPr="00EE031B" w:rsidRDefault="00FD01D2" w:rsidP="00744325">
            <w:pPr>
              <w:spacing w:line="288" w:lineRule="auto"/>
              <w:contextualSpacing/>
              <w:jc w:val="center"/>
              <w:rPr>
                <w:rFonts w:ascii="Times New Roman" w:eastAsia="Times New Roman" w:hAnsi="Times New Roman" w:cs="Times New Roman"/>
              </w:rPr>
            </w:pPr>
          </w:p>
        </w:tc>
      </w:tr>
      <w:tr w:rsidR="00FD01D2" w:rsidRPr="00EE031B" w:rsidTr="005C72EB">
        <w:trPr>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5.</w:t>
            </w:r>
          </w:p>
        </w:tc>
        <w:tc>
          <w:tcPr>
            <w:tcW w:w="3402"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Multimedialny atlas świata</w:t>
            </w: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Multimedialny Geograficzny Atlas Świata składający się z 23 interaktywnych map </w:t>
            </w:r>
            <w:proofErr w:type="spellStart"/>
            <w:r w:rsidRPr="00EE031B">
              <w:rPr>
                <w:rFonts w:ascii="Times New Roman" w:eastAsia="Times New Roman" w:hAnsi="Times New Roman" w:cs="Times New Roman"/>
              </w:rPr>
              <w:t>ogólnogeograficznych</w:t>
            </w:r>
            <w:proofErr w:type="spellEnd"/>
            <w:r w:rsidRPr="00EE031B">
              <w:rPr>
                <w:rFonts w:ascii="Times New Roman" w:eastAsia="Times New Roman" w:hAnsi="Times New Roman" w:cs="Times New Roman"/>
              </w:rPr>
              <w:t xml:space="preserve"> i tematycznych.</w:t>
            </w:r>
            <w:r w:rsidRPr="00EE031B">
              <w:rPr>
                <w:rFonts w:ascii="Times New Roman" w:eastAsia="Times New Roman" w:hAnsi="Times New Roman" w:cs="Times New Roman"/>
              </w:rPr>
              <w:br/>
              <w:t xml:space="preserve">Nie wymaga połączenia z </w:t>
            </w:r>
            <w:proofErr w:type="spellStart"/>
            <w:r w:rsidRPr="00EE031B">
              <w:rPr>
                <w:rFonts w:ascii="Times New Roman" w:eastAsia="Times New Roman" w:hAnsi="Times New Roman" w:cs="Times New Roman"/>
              </w:rPr>
              <w:t>internetem</w:t>
            </w:r>
            <w:proofErr w:type="spellEnd"/>
            <w:r w:rsidRPr="00EE031B">
              <w:rPr>
                <w:rFonts w:ascii="Times New Roman" w:eastAsia="Times New Roman" w:hAnsi="Times New Roman" w:cs="Times New Roman"/>
              </w:rPr>
              <w:t xml:space="preserve">, </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Do wykorzystania na tablicy interaktywnej, ekranie komputera, </w:t>
            </w:r>
            <w:proofErr w:type="spellStart"/>
            <w:r w:rsidRPr="00EE031B">
              <w:rPr>
                <w:rFonts w:ascii="Times New Roman" w:eastAsia="Times New Roman" w:hAnsi="Times New Roman" w:cs="Times New Roman"/>
              </w:rPr>
              <w:t>netbooka</w:t>
            </w:r>
            <w:proofErr w:type="spellEnd"/>
            <w:r w:rsidRPr="00EE031B">
              <w:rPr>
                <w:rFonts w:ascii="Times New Roman" w:eastAsia="Times New Roman" w:hAnsi="Times New Roman" w:cs="Times New Roman"/>
              </w:rPr>
              <w:t xml:space="preserve"> czy tabletu.</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lastRenderedPageBreak/>
              <w:t xml:space="preserve">Sposób licencjonowania: licencja bezterminowa i upoważniająca do kopiowania i przekazywania atlasu uczniom szkoły. </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1</w:t>
            </w:r>
          </w:p>
        </w:tc>
      </w:tr>
      <w:tr w:rsidR="00FD01D2" w:rsidRPr="00EE031B" w:rsidTr="005C72EB">
        <w:trPr>
          <w:jc w:val="center"/>
        </w:trPr>
        <w:tc>
          <w:tcPr>
            <w:tcW w:w="704" w:type="dxa"/>
          </w:tcPr>
          <w:p w:rsidR="00FD01D2" w:rsidRPr="00EE031B" w:rsidRDefault="00FD01D2" w:rsidP="00744325">
            <w:pPr>
              <w:spacing w:line="288" w:lineRule="auto"/>
              <w:contextualSpacing/>
              <w:jc w:val="center"/>
              <w:rPr>
                <w:rFonts w:ascii="Times New Roman" w:eastAsia="Times New Roman" w:hAnsi="Times New Roman" w:cs="Times New Roman"/>
              </w:rPr>
            </w:pPr>
          </w:p>
        </w:tc>
        <w:tc>
          <w:tcPr>
            <w:tcW w:w="3402"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Mobilne laboratorium cyfrowe Einstein tablet+3</w:t>
            </w: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Tablet+3 jest zaawansowanym tabletem Android wyposażonym w:</w:t>
            </w:r>
          </w:p>
          <w:p w:rsidR="00FD01D2" w:rsidRPr="00EE031B" w:rsidRDefault="00744325" w:rsidP="00744325">
            <w:pPr>
              <w:numPr>
                <w:ilvl w:val="0"/>
                <w:numId w:val="9"/>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wyświetlacz pojemnościowym o przekątnej 10,1" cala o rozdzielczości 1200x800</w:t>
            </w:r>
          </w:p>
          <w:p w:rsidR="00FD01D2" w:rsidRPr="00EE031B" w:rsidRDefault="00744325" w:rsidP="00744325">
            <w:pPr>
              <w:numPr>
                <w:ilvl w:val="0"/>
                <w:numId w:val="9"/>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16 GB wbudowanej pamięci.</w:t>
            </w:r>
          </w:p>
          <w:p w:rsidR="00FD01D2" w:rsidRPr="00EE031B" w:rsidRDefault="00744325" w:rsidP="00744325">
            <w:pPr>
              <w:numPr>
                <w:ilvl w:val="0"/>
                <w:numId w:val="9"/>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Dwie kamery (z przodu i z tyłu urządzenia)</w:t>
            </w:r>
          </w:p>
          <w:p w:rsidR="00FD01D2" w:rsidRPr="00EE031B" w:rsidRDefault="00744325" w:rsidP="00744325">
            <w:pPr>
              <w:numPr>
                <w:ilvl w:val="0"/>
                <w:numId w:val="9"/>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Dziesięć wbudowanych czujników:</w:t>
            </w:r>
          </w:p>
          <w:p w:rsidR="00FD01D2" w:rsidRPr="00EE031B" w:rsidRDefault="00744325" w:rsidP="00744325">
            <w:pPr>
              <w:numPr>
                <w:ilvl w:val="0"/>
                <w:numId w:val="11"/>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UV,</w:t>
            </w:r>
          </w:p>
          <w:p w:rsidR="00FD01D2" w:rsidRPr="00EE031B" w:rsidRDefault="00744325" w:rsidP="00744325">
            <w:pPr>
              <w:numPr>
                <w:ilvl w:val="0"/>
                <w:numId w:val="11"/>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światła,</w:t>
            </w:r>
          </w:p>
          <w:p w:rsidR="00FD01D2" w:rsidRPr="00EE031B" w:rsidRDefault="00744325" w:rsidP="00744325">
            <w:pPr>
              <w:numPr>
                <w:ilvl w:val="0"/>
                <w:numId w:val="11"/>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temperatury,</w:t>
            </w:r>
          </w:p>
          <w:p w:rsidR="00FD01D2" w:rsidRPr="00EE031B" w:rsidRDefault="00744325" w:rsidP="00744325">
            <w:pPr>
              <w:numPr>
                <w:ilvl w:val="0"/>
                <w:numId w:val="11"/>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tętna,</w:t>
            </w:r>
          </w:p>
          <w:p w:rsidR="00FD01D2" w:rsidRPr="00EE031B" w:rsidRDefault="00744325" w:rsidP="00744325">
            <w:pPr>
              <w:numPr>
                <w:ilvl w:val="0"/>
                <w:numId w:val="11"/>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wilgotności,</w:t>
            </w:r>
          </w:p>
          <w:p w:rsidR="00FD01D2" w:rsidRPr="00EE031B" w:rsidRDefault="00744325" w:rsidP="00744325">
            <w:pPr>
              <w:numPr>
                <w:ilvl w:val="0"/>
                <w:numId w:val="11"/>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przyspieszenia,</w:t>
            </w:r>
          </w:p>
          <w:p w:rsidR="00FD01D2" w:rsidRPr="00EE031B" w:rsidRDefault="00744325" w:rsidP="00744325">
            <w:pPr>
              <w:numPr>
                <w:ilvl w:val="0"/>
                <w:numId w:val="11"/>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GPS/lokalizacji,</w:t>
            </w:r>
          </w:p>
          <w:p w:rsidR="00FD01D2" w:rsidRPr="00EE031B" w:rsidRDefault="00744325" w:rsidP="00744325">
            <w:pPr>
              <w:numPr>
                <w:ilvl w:val="0"/>
                <w:numId w:val="11"/>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mikrofon,</w:t>
            </w:r>
          </w:p>
          <w:p w:rsidR="00FD01D2" w:rsidRPr="00EE031B" w:rsidRDefault="00744325" w:rsidP="00744325">
            <w:pPr>
              <w:numPr>
                <w:ilvl w:val="0"/>
                <w:numId w:val="11"/>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dźwięku</w:t>
            </w:r>
          </w:p>
          <w:p w:rsidR="00FD01D2" w:rsidRPr="00EE031B" w:rsidRDefault="00744325" w:rsidP="00744325">
            <w:pPr>
              <w:numPr>
                <w:ilvl w:val="0"/>
                <w:numId w:val="11"/>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barometr</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Urządzenie pozwala również na korzystanie z niego, jak ze zwykłego tabletu z Androidem, gdy laboratorium cyfrowe nie jest używane.</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Darmowe oprogramowanie </w:t>
            </w:r>
            <w:proofErr w:type="spellStart"/>
            <w:r w:rsidRPr="00EE031B">
              <w:rPr>
                <w:rFonts w:ascii="Times New Roman" w:eastAsia="Times New Roman" w:hAnsi="Times New Roman" w:cs="Times New Roman"/>
              </w:rPr>
              <w:t>MiLab</w:t>
            </w:r>
            <w:proofErr w:type="spellEnd"/>
            <w:r w:rsidRPr="00EE031B">
              <w:rPr>
                <w:rFonts w:ascii="Times New Roman" w:eastAsia="Times New Roman" w:hAnsi="Times New Roman" w:cs="Times New Roman"/>
              </w:rPr>
              <w:t xml:space="preserve"> oraz Activity Maker</w:t>
            </w:r>
          </w:p>
          <w:p w:rsidR="00FD01D2" w:rsidRPr="00EE031B" w:rsidRDefault="00FD01D2" w:rsidP="00744325">
            <w:pPr>
              <w:spacing w:line="288" w:lineRule="auto"/>
              <w:contextualSpacing/>
              <w:rPr>
                <w:rFonts w:ascii="Times New Roman" w:eastAsia="Times New Roman" w:hAnsi="Times New Roman" w:cs="Times New Roman"/>
              </w:rPr>
            </w:pPr>
          </w:p>
        </w:tc>
        <w:tc>
          <w:tcPr>
            <w:tcW w:w="1530" w:type="dxa"/>
          </w:tcPr>
          <w:p w:rsidR="00FD01D2" w:rsidRPr="00EE031B" w:rsidRDefault="00FD01D2" w:rsidP="00744325">
            <w:pPr>
              <w:spacing w:line="288" w:lineRule="auto"/>
              <w:contextualSpacing/>
              <w:jc w:val="center"/>
              <w:rPr>
                <w:rFonts w:ascii="Times New Roman" w:eastAsia="Times New Roman" w:hAnsi="Times New Roman" w:cs="Times New Roman"/>
              </w:rPr>
            </w:pPr>
          </w:p>
        </w:tc>
      </w:tr>
      <w:tr w:rsidR="00FD01D2" w:rsidRPr="00EE031B">
        <w:trPr>
          <w:trHeight w:val="472"/>
          <w:jc w:val="center"/>
        </w:trPr>
        <w:tc>
          <w:tcPr>
            <w:tcW w:w="14850" w:type="dxa"/>
            <w:gridSpan w:val="4"/>
            <w:vAlign w:val="center"/>
          </w:tcPr>
          <w:p w:rsidR="00FD01D2" w:rsidRPr="00EE031B" w:rsidRDefault="00744325" w:rsidP="00744325">
            <w:pPr>
              <w:spacing w:line="288" w:lineRule="auto"/>
              <w:contextualSpacing/>
              <w:rPr>
                <w:rFonts w:ascii="Times New Roman" w:eastAsia="Times New Roman" w:hAnsi="Times New Roman" w:cs="Times New Roman"/>
                <w:b/>
              </w:rPr>
            </w:pPr>
            <w:r w:rsidRPr="00EE031B">
              <w:rPr>
                <w:rFonts w:ascii="Times New Roman" w:eastAsia="Times New Roman" w:hAnsi="Times New Roman" w:cs="Times New Roman"/>
                <w:b/>
              </w:rPr>
              <w:t>CZĘŚĆ II - OPIS PRACOWNI MATEMATYCZNEJ</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c>
          <w:tcPr>
            <w:tcW w:w="3402"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Kalkulatory</w:t>
            </w: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Rodzaj zasilania: Bateryjno-słoneczne. Rodzaj wyświetlacza: 12 pozycyjny. </w:t>
            </w:r>
            <w:hyperlink r:id="rId9">
              <w:r w:rsidRPr="00EE031B">
                <w:rPr>
                  <w:rFonts w:ascii="Times New Roman" w:eastAsia="Times New Roman" w:hAnsi="Times New Roman" w:cs="Times New Roman"/>
                  <w:color w:val="000000"/>
                </w:rPr>
                <w:t>Budowa</w:t>
              </w:r>
            </w:hyperlink>
            <w:r w:rsidRPr="00EE031B">
              <w:rPr>
                <w:rFonts w:ascii="Times New Roman" w:eastAsia="Times New Roman" w:hAnsi="Times New Roman" w:cs="Times New Roman"/>
              </w:rPr>
              <w:t xml:space="preserve"> plastikowa.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Funkcje: obliczanie pierwiastków, obliczenia procentowe, Zmiana znaku +/-</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Minimalne wymiary: 12,4 x 10,2 x 2,5 cm</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18</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2.</w:t>
            </w:r>
          </w:p>
        </w:tc>
        <w:tc>
          <w:tcPr>
            <w:tcW w:w="3402"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Programy do matematyki (Multimedialna biblioteka 3D Geometria - </w:t>
            </w:r>
            <w:proofErr w:type="spellStart"/>
            <w:r w:rsidRPr="00EE031B">
              <w:rPr>
                <w:rFonts w:ascii="Times New Roman" w:eastAsia="Times New Roman" w:hAnsi="Times New Roman" w:cs="Times New Roman"/>
              </w:rPr>
              <w:t>EduRom</w:t>
            </w:r>
            <w:proofErr w:type="spellEnd"/>
            <w:r w:rsidRPr="00EE031B">
              <w:rPr>
                <w:rFonts w:ascii="Times New Roman" w:eastAsia="Times New Roman" w:hAnsi="Times New Roman" w:cs="Times New Roman"/>
              </w:rPr>
              <w:t xml:space="preserve"> Matematyka. Szkoła ponadgimnazjalna)</w:t>
            </w:r>
          </w:p>
          <w:p w:rsidR="00FD01D2" w:rsidRPr="00EE031B" w:rsidRDefault="00FD01D2" w:rsidP="00744325">
            <w:pPr>
              <w:spacing w:line="288" w:lineRule="auto"/>
              <w:contextualSpacing/>
              <w:rPr>
                <w:rFonts w:ascii="Times New Roman" w:eastAsia="Times New Roman" w:hAnsi="Times New Roman" w:cs="Times New Roman"/>
              </w:rPr>
            </w:pPr>
          </w:p>
        </w:tc>
        <w:tc>
          <w:tcPr>
            <w:tcW w:w="9214" w:type="dxa"/>
          </w:tcPr>
          <w:p w:rsidR="00FD01D2" w:rsidRPr="00EE031B" w:rsidRDefault="00744325" w:rsidP="00744325">
            <w:pPr>
              <w:spacing w:line="288" w:lineRule="auto"/>
              <w:contextualSpacing/>
              <w:rPr>
                <w:rFonts w:ascii="Times New Roman" w:eastAsia="Times New Roman" w:hAnsi="Times New Roman" w:cs="Times New Roman"/>
                <w:color w:val="333333"/>
              </w:rPr>
            </w:pPr>
            <w:r w:rsidRPr="00EE031B">
              <w:rPr>
                <w:rFonts w:ascii="Times New Roman" w:eastAsia="Times New Roman" w:hAnsi="Times New Roman" w:cs="Times New Roman"/>
                <w:color w:val="333333"/>
              </w:rPr>
              <w:t>Nowoczesny program do nauki matematyki, który zapewnia ponad 60 godzin efektywnej nauki, obejmujący bardzo obszerny zakres materiału z matematyki na poziomie szkoły ponadgimnazjalnej. Program zawiera minimalnie następujące tematy:</w:t>
            </w:r>
          </w:p>
          <w:p w:rsidR="00FD01D2" w:rsidRPr="00EE031B" w:rsidRDefault="00744325" w:rsidP="00744325">
            <w:pPr>
              <w:spacing w:line="288" w:lineRule="auto"/>
              <w:contextualSpacing/>
              <w:rPr>
                <w:rFonts w:ascii="Times New Roman" w:eastAsia="Times New Roman" w:hAnsi="Times New Roman" w:cs="Times New Roman"/>
                <w:color w:val="333333"/>
              </w:rPr>
            </w:pPr>
            <w:r w:rsidRPr="00EE031B">
              <w:rPr>
                <w:rFonts w:ascii="Times New Roman" w:eastAsia="Times New Roman" w:hAnsi="Times New Roman" w:cs="Times New Roman"/>
                <w:color w:val="333333"/>
              </w:rPr>
              <w:t>* liczby (m.in. liczby niewymierne, potęga o wykładniku wymiernym);</w:t>
            </w:r>
          </w:p>
          <w:p w:rsidR="00FD01D2" w:rsidRPr="00EE031B" w:rsidRDefault="00744325" w:rsidP="00744325">
            <w:pPr>
              <w:spacing w:line="288" w:lineRule="auto"/>
              <w:contextualSpacing/>
              <w:rPr>
                <w:rFonts w:ascii="Times New Roman" w:eastAsia="Times New Roman" w:hAnsi="Times New Roman" w:cs="Times New Roman"/>
                <w:color w:val="333333"/>
              </w:rPr>
            </w:pPr>
            <w:r w:rsidRPr="00EE031B">
              <w:rPr>
                <w:rFonts w:ascii="Times New Roman" w:eastAsia="Times New Roman" w:hAnsi="Times New Roman" w:cs="Times New Roman"/>
                <w:color w:val="333333"/>
              </w:rPr>
              <w:t>* funkcje (m.in. podstawowe pojęcia, moduł, funkcja kwadratowa i jej wykres, równania kwadratowe, przekształcanie wykresów);</w:t>
            </w:r>
          </w:p>
          <w:p w:rsidR="00FD01D2" w:rsidRPr="00EE031B" w:rsidRDefault="00744325" w:rsidP="00744325">
            <w:pPr>
              <w:spacing w:line="288" w:lineRule="auto"/>
              <w:contextualSpacing/>
              <w:rPr>
                <w:rFonts w:ascii="Times New Roman" w:eastAsia="Times New Roman" w:hAnsi="Times New Roman" w:cs="Times New Roman"/>
                <w:color w:val="333333"/>
              </w:rPr>
            </w:pPr>
            <w:r w:rsidRPr="00EE031B">
              <w:rPr>
                <w:rFonts w:ascii="Times New Roman" w:eastAsia="Times New Roman" w:hAnsi="Times New Roman" w:cs="Times New Roman"/>
                <w:color w:val="333333"/>
              </w:rPr>
              <w:t>* wielomiany (m.in. podstawowe pojęcia, działania na wielomianach, dzielenie wielomianów);</w:t>
            </w:r>
          </w:p>
          <w:p w:rsidR="00FD01D2" w:rsidRPr="00EE031B" w:rsidRDefault="00744325" w:rsidP="00744325">
            <w:pPr>
              <w:spacing w:line="288" w:lineRule="auto"/>
              <w:contextualSpacing/>
              <w:rPr>
                <w:rFonts w:ascii="Times New Roman" w:eastAsia="Times New Roman" w:hAnsi="Times New Roman" w:cs="Times New Roman"/>
                <w:color w:val="333333"/>
              </w:rPr>
            </w:pPr>
            <w:r w:rsidRPr="00EE031B">
              <w:rPr>
                <w:rFonts w:ascii="Times New Roman" w:eastAsia="Times New Roman" w:hAnsi="Times New Roman" w:cs="Times New Roman"/>
                <w:color w:val="333333"/>
              </w:rPr>
              <w:t>* geometria (m.in. własności wielokątów, okrąg w układzie współrzędnych);</w:t>
            </w:r>
          </w:p>
          <w:p w:rsidR="00FD01D2" w:rsidRPr="00EE031B" w:rsidRDefault="00744325" w:rsidP="00744325">
            <w:pPr>
              <w:spacing w:line="288" w:lineRule="auto"/>
              <w:contextualSpacing/>
              <w:rPr>
                <w:rFonts w:ascii="Times New Roman" w:eastAsia="Times New Roman" w:hAnsi="Times New Roman" w:cs="Times New Roman"/>
                <w:color w:val="333333"/>
              </w:rPr>
            </w:pPr>
            <w:r w:rsidRPr="00EE031B">
              <w:rPr>
                <w:rFonts w:ascii="Times New Roman" w:eastAsia="Times New Roman" w:hAnsi="Times New Roman" w:cs="Times New Roman"/>
                <w:color w:val="333333"/>
              </w:rPr>
              <w:t>* wektory (m.in. operacje algebraiczne na wektorach);</w:t>
            </w:r>
          </w:p>
          <w:p w:rsidR="00FD01D2" w:rsidRPr="00EE031B" w:rsidRDefault="00744325" w:rsidP="00744325">
            <w:pPr>
              <w:spacing w:line="288" w:lineRule="auto"/>
              <w:contextualSpacing/>
              <w:rPr>
                <w:rFonts w:ascii="Times New Roman" w:eastAsia="Times New Roman" w:hAnsi="Times New Roman" w:cs="Times New Roman"/>
                <w:color w:val="333333"/>
              </w:rPr>
            </w:pPr>
            <w:r w:rsidRPr="00EE031B">
              <w:rPr>
                <w:rFonts w:ascii="Times New Roman" w:eastAsia="Times New Roman" w:hAnsi="Times New Roman" w:cs="Times New Roman"/>
                <w:color w:val="333333"/>
              </w:rPr>
              <w:t>* ciągi (m.in. ciągi i szeregi arytmetyczne, wzór dwumianowy Newtona);</w:t>
            </w:r>
          </w:p>
          <w:p w:rsidR="00FD01D2" w:rsidRPr="00EE031B" w:rsidRDefault="00744325" w:rsidP="00744325">
            <w:pPr>
              <w:spacing w:line="288" w:lineRule="auto"/>
              <w:contextualSpacing/>
              <w:rPr>
                <w:rFonts w:ascii="Times New Roman" w:eastAsia="Times New Roman" w:hAnsi="Times New Roman" w:cs="Times New Roman"/>
                <w:color w:val="333333"/>
              </w:rPr>
            </w:pPr>
            <w:r w:rsidRPr="00EE031B">
              <w:rPr>
                <w:rFonts w:ascii="Times New Roman" w:eastAsia="Times New Roman" w:hAnsi="Times New Roman" w:cs="Times New Roman"/>
                <w:color w:val="333333"/>
              </w:rPr>
              <w:t>* trygonometria (m.in. funkcje trygonometryczne, wykresy funkcji trygonometrycznych, równania trygonometryczne);</w:t>
            </w:r>
          </w:p>
          <w:p w:rsidR="00FD01D2" w:rsidRPr="00EE031B" w:rsidRDefault="00744325" w:rsidP="00744325">
            <w:pPr>
              <w:spacing w:line="288" w:lineRule="auto"/>
              <w:contextualSpacing/>
              <w:rPr>
                <w:rFonts w:ascii="Times New Roman" w:eastAsia="Times New Roman" w:hAnsi="Times New Roman" w:cs="Times New Roman"/>
                <w:color w:val="333333"/>
              </w:rPr>
            </w:pPr>
            <w:r w:rsidRPr="00EE031B">
              <w:rPr>
                <w:rFonts w:ascii="Times New Roman" w:eastAsia="Times New Roman" w:hAnsi="Times New Roman" w:cs="Times New Roman"/>
                <w:color w:val="333333"/>
              </w:rPr>
              <w:t>* rachunek prawdopodobieństwa (m.in. zdarzenia losowe, kombinatoryka, definicja prawdopodobieństwa);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color w:val="333333"/>
              </w:rPr>
              <w:t>* statystyka (m.in. opis zadania statystycznego).</w:t>
            </w:r>
            <w:r w:rsidRPr="00EE031B">
              <w:rPr>
                <w:rFonts w:ascii="Times New Roman" w:eastAsia="Times New Roman" w:hAnsi="Times New Roman" w:cs="Times New Roman"/>
              </w:rPr>
              <w:br/>
            </w:r>
            <w:r w:rsidRPr="00EE031B">
              <w:rPr>
                <w:rFonts w:ascii="Times New Roman" w:eastAsia="Times New Roman" w:hAnsi="Times New Roman" w:cs="Times New Roman"/>
                <w:color w:val="333333"/>
              </w:rPr>
              <w:t xml:space="preserve">System ten pozwala na indywidualizację nauki i na precyzyjne dopasowanie procesu nauczania do potrzeb każdego użytkownika. </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 Program zawiera dodatkowe pakiety narzędziowe, w tym: </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Słowniczek - zawiera terminy matematyczne użyte w programie </w:t>
            </w:r>
            <w:r w:rsidRPr="00EE031B">
              <w:rPr>
                <w:rFonts w:ascii="Times New Roman" w:eastAsia="Times New Roman" w:hAnsi="Times New Roman" w:cs="Times New Roman"/>
              </w:rPr>
              <w:br/>
              <w:t>• Kalkulator - umożliwia wykonywanie działań matematycznych włącznie z obliczeniami radianów i stopni </w:t>
            </w:r>
            <w:r w:rsidRPr="00EE031B">
              <w:rPr>
                <w:rFonts w:ascii="Times New Roman" w:eastAsia="Times New Roman" w:hAnsi="Times New Roman" w:cs="Times New Roman"/>
              </w:rPr>
              <w:br/>
              <w:t>• Biografie - przedstawia ilustrowane biografie słynnych matematyków </w:t>
            </w:r>
            <w:r w:rsidRPr="00EE031B">
              <w:rPr>
                <w:rFonts w:ascii="Times New Roman" w:eastAsia="Times New Roman" w:hAnsi="Times New Roman" w:cs="Times New Roman"/>
              </w:rPr>
              <w:br/>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Wymagania techniczne:</w:t>
            </w:r>
            <w:r w:rsidRPr="00EE031B">
              <w:rPr>
                <w:rFonts w:ascii="Times New Roman" w:eastAsia="Times New Roman" w:hAnsi="Times New Roman" w:cs="Times New Roman"/>
              </w:rPr>
              <w:br/>
              <w:t>Dla systemów Windows 98/ME:</w:t>
            </w:r>
            <w:r w:rsidRPr="00EE031B">
              <w:rPr>
                <w:rFonts w:ascii="Times New Roman" w:eastAsia="Times New Roman" w:hAnsi="Times New Roman" w:cs="Times New Roman"/>
              </w:rPr>
              <w:br/>
              <w:t>• procesor 200 MHz</w:t>
            </w:r>
            <w:r w:rsidRPr="00EE031B">
              <w:rPr>
                <w:rFonts w:ascii="Times New Roman" w:eastAsia="Times New Roman" w:hAnsi="Times New Roman" w:cs="Times New Roman"/>
              </w:rPr>
              <w:br/>
              <w:t>• 64 MB pamięci operacyjnej</w:t>
            </w:r>
            <w:r w:rsidRPr="00EE031B">
              <w:rPr>
                <w:rFonts w:ascii="Times New Roman" w:eastAsia="Times New Roman" w:hAnsi="Times New Roman" w:cs="Times New Roman"/>
              </w:rPr>
              <w:br/>
            </w:r>
            <w:r w:rsidRPr="00EE031B">
              <w:rPr>
                <w:rFonts w:ascii="Times New Roman" w:eastAsia="Times New Roman" w:hAnsi="Times New Roman" w:cs="Times New Roman"/>
              </w:rPr>
              <w:lastRenderedPageBreak/>
              <w:t>Dla systemów operacyjnych Windows 2000/XP:</w:t>
            </w:r>
            <w:r w:rsidRPr="00EE031B">
              <w:rPr>
                <w:rFonts w:ascii="Times New Roman" w:eastAsia="Times New Roman" w:hAnsi="Times New Roman" w:cs="Times New Roman"/>
              </w:rPr>
              <w:br/>
              <w:t>• procesor 500 MHz ( zalecane 1 GHz)</w:t>
            </w:r>
            <w:r w:rsidRPr="00EE031B">
              <w:rPr>
                <w:rFonts w:ascii="Times New Roman" w:eastAsia="Times New Roman" w:hAnsi="Times New Roman" w:cs="Times New Roman"/>
              </w:rPr>
              <w:br/>
              <w:t>• 256 MB pamięci operacyjnej</w:t>
            </w:r>
            <w:r w:rsidRPr="00EE031B">
              <w:rPr>
                <w:rFonts w:ascii="Times New Roman" w:eastAsia="Times New Roman" w:hAnsi="Times New Roman" w:cs="Times New Roman"/>
              </w:rPr>
              <w:br/>
              <w:t>Pozostałe parametry:</w:t>
            </w:r>
            <w:r w:rsidRPr="00EE031B">
              <w:rPr>
                <w:rFonts w:ascii="Times New Roman" w:eastAsia="Times New Roman" w:hAnsi="Times New Roman" w:cs="Times New Roman"/>
              </w:rPr>
              <w:br/>
              <w:t>• Internet Explorer 5.0 lub wyższy</w:t>
            </w:r>
            <w:r w:rsidRPr="00EE031B">
              <w:rPr>
                <w:rFonts w:ascii="Times New Roman" w:eastAsia="Times New Roman" w:hAnsi="Times New Roman" w:cs="Times New Roman"/>
              </w:rPr>
              <w:br/>
              <w:t>• karta grafiki pracująca z rozdzielczością 800x600</w:t>
            </w:r>
            <w:r w:rsidRPr="00EE031B">
              <w:rPr>
                <w:rFonts w:ascii="Times New Roman" w:eastAsia="Times New Roman" w:hAnsi="Times New Roman" w:cs="Times New Roman"/>
              </w:rPr>
              <w:br/>
              <w:t>• 16-bitowa karta dźwiękowa</w:t>
            </w:r>
            <w:r w:rsidRPr="00EE031B">
              <w:rPr>
                <w:rFonts w:ascii="Times New Roman" w:eastAsia="Times New Roman" w:hAnsi="Times New Roman" w:cs="Times New Roman"/>
              </w:rPr>
              <w:br/>
              <w:t>• napęd CD-ROM</w:t>
            </w:r>
            <w:r w:rsidRPr="00EE031B">
              <w:rPr>
                <w:rFonts w:ascii="Times New Roman" w:eastAsia="Times New Roman" w:hAnsi="Times New Roman" w:cs="Times New Roman"/>
              </w:rPr>
              <w:br/>
              <w:t>• mysz</w:t>
            </w:r>
            <w:r w:rsidRPr="00EE031B">
              <w:rPr>
                <w:rFonts w:ascii="Times New Roman" w:eastAsia="Times New Roman" w:hAnsi="Times New Roman" w:cs="Times New Roman"/>
              </w:rPr>
              <w:br/>
              <w:t>• modem 14400 BPS lub stałe łącze (w przypadku korzystania z Internetu)</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1</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3.</w:t>
            </w:r>
          </w:p>
        </w:tc>
        <w:tc>
          <w:tcPr>
            <w:tcW w:w="3402"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Plansze przedsiębiorczość (14 plansz)</w:t>
            </w: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Plansze </w:t>
            </w:r>
            <w:r w:rsidRPr="00EE031B">
              <w:rPr>
                <w:rFonts w:ascii="Times New Roman" w:eastAsia="Times New Roman" w:hAnsi="Times New Roman" w:cs="Times New Roman"/>
                <w:shd w:val="clear" w:color="auto" w:fill="F8F8F8"/>
              </w:rPr>
              <w:t xml:space="preserve">obustronnie </w:t>
            </w:r>
            <w:r w:rsidRPr="00EE031B">
              <w:rPr>
                <w:rFonts w:ascii="Times New Roman" w:eastAsia="Times New Roman" w:hAnsi="Times New Roman" w:cs="Times New Roman"/>
              </w:rPr>
              <w:t xml:space="preserve"> laminowane, </w:t>
            </w:r>
            <w:proofErr w:type="spellStart"/>
            <w:r w:rsidRPr="00EE031B">
              <w:rPr>
                <w:rFonts w:ascii="Times New Roman" w:eastAsia="Times New Roman" w:hAnsi="Times New Roman" w:cs="Times New Roman"/>
              </w:rPr>
              <w:t>suchościeralne</w:t>
            </w:r>
            <w:proofErr w:type="spellEnd"/>
            <w:r w:rsidRPr="00EE031B">
              <w:rPr>
                <w:rFonts w:ascii="Times New Roman" w:eastAsia="Times New Roman" w:hAnsi="Times New Roman" w:cs="Times New Roman"/>
              </w:rPr>
              <w:t xml:space="preserve">. </w:t>
            </w:r>
            <w:r w:rsidRPr="00EE031B">
              <w:rPr>
                <w:rFonts w:ascii="Times New Roman" w:eastAsia="Times New Roman" w:hAnsi="Times New Roman" w:cs="Times New Roman"/>
                <w:shd w:val="clear" w:color="auto" w:fill="F8F8F8"/>
              </w:rPr>
              <w:t>Rozmiar plansz to 70cm na 100cm.</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shd w:val="clear" w:color="auto" w:fill="F8F8F8"/>
              </w:rPr>
              <w:t>1</w:t>
            </w:r>
            <w:r w:rsidRPr="00EE031B">
              <w:rPr>
                <w:rFonts w:ascii="Times New Roman" w:eastAsia="Times New Roman" w:hAnsi="Times New Roman" w:cs="Times New Roman"/>
              </w:rPr>
              <w:t>. Akcje i obligacje </w:t>
            </w:r>
            <w:r w:rsidRPr="00EE031B">
              <w:rPr>
                <w:rFonts w:ascii="Times New Roman" w:eastAsia="Times New Roman" w:hAnsi="Times New Roman" w:cs="Times New Roman"/>
              </w:rPr>
              <w:br/>
              <w:t>2. Biznesplan </w:t>
            </w:r>
            <w:r w:rsidRPr="00EE031B">
              <w:rPr>
                <w:rFonts w:ascii="Times New Roman" w:eastAsia="Times New Roman" w:hAnsi="Times New Roman" w:cs="Times New Roman"/>
              </w:rPr>
              <w:br/>
              <w:t>3. Budżet państwa </w:t>
            </w:r>
            <w:r w:rsidRPr="00EE031B">
              <w:rPr>
                <w:rFonts w:ascii="Times New Roman" w:eastAsia="Times New Roman" w:hAnsi="Times New Roman" w:cs="Times New Roman"/>
              </w:rPr>
              <w:br/>
              <w:t>4. Giełda </w:t>
            </w:r>
            <w:r w:rsidRPr="00EE031B">
              <w:rPr>
                <w:rFonts w:ascii="Times New Roman" w:eastAsia="Times New Roman" w:hAnsi="Times New Roman" w:cs="Times New Roman"/>
              </w:rPr>
              <w:br/>
              <w:t>5. Gospodarstwo domowe </w:t>
            </w:r>
            <w:r w:rsidRPr="00EE031B">
              <w:rPr>
                <w:rFonts w:ascii="Times New Roman" w:eastAsia="Times New Roman" w:hAnsi="Times New Roman" w:cs="Times New Roman"/>
              </w:rPr>
              <w:br/>
              <w:t>6. Klucze do sukcesu </w:t>
            </w:r>
            <w:r w:rsidRPr="00EE031B">
              <w:rPr>
                <w:rFonts w:ascii="Times New Roman" w:eastAsia="Times New Roman" w:hAnsi="Times New Roman" w:cs="Times New Roman"/>
              </w:rPr>
              <w:br/>
              <w:t>7. Naród i Państwo </w:t>
            </w:r>
            <w:r w:rsidRPr="00EE031B">
              <w:rPr>
                <w:rFonts w:ascii="Times New Roman" w:eastAsia="Times New Roman" w:hAnsi="Times New Roman" w:cs="Times New Roman"/>
              </w:rPr>
              <w:br/>
              <w:t>8. Pieniądz </w:t>
            </w:r>
            <w:r w:rsidRPr="00EE031B">
              <w:rPr>
                <w:rFonts w:ascii="Times New Roman" w:eastAsia="Times New Roman" w:hAnsi="Times New Roman" w:cs="Times New Roman"/>
              </w:rPr>
              <w:br/>
              <w:t>9. Podatek od towarów i usług VAT </w:t>
            </w:r>
            <w:r w:rsidRPr="00EE031B">
              <w:rPr>
                <w:rFonts w:ascii="Times New Roman" w:eastAsia="Times New Roman" w:hAnsi="Times New Roman" w:cs="Times New Roman"/>
              </w:rPr>
              <w:br/>
              <w:t>10. Podział władzy w Polsce - organy władzy (1 część) </w:t>
            </w:r>
            <w:r w:rsidRPr="00EE031B">
              <w:rPr>
                <w:rFonts w:ascii="Times New Roman" w:eastAsia="Times New Roman" w:hAnsi="Times New Roman" w:cs="Times New Roman"/>
              </w:rPr>
              <w:br/>
              <w:t>11. Podział władzy w Polsce - organy władzy (2 część) </w:t>
            </w:r>
            <w:r w:rsidRPr="00EE031B">
              <w:rPr>
                <w:rFonts w:ascii="Times New Roman" w:eastAsia="Times New Roman" w:hAnsi="Times New Roman" w:cs="Times New Roman"/>
              </w:rPr>
              <w:br/>
              <w:t>12. Podział władzy w Polsce - organy władzy samorządowej i rządowej </w:t>
            </w:r>
            <w:r w:rsidRPr="00EE031B">
              <w:rPr>
                <w:rFonts w:ascii="Times New Roman" w:eastAsia="Times New Roman" w:hAnsi="Times New Roman" w:cs="Times New Roman"/>
              </w:rPr>
              <w:br/>
              <w:t>13. Rola Państwa w zaspokajaniu potrzeb społecznych </w:t>
            </w:r>
            <w:r w:rsidRPr="00EE031B">
              <w:rPr>
                <w:rFonts w:ascii="Times New Roman" w:eastAsia="Times New Roman" w:hAnsi="Times New Roman" w:cs="Times New Roman"/>
              </w:rPr>
              <w:br/>
              <w:t>14. System podatkowy w Polsce</w:t>
            </w:r>
            <w:r w:rsidRPr="00EE031B">
              <w:rPr>
                <w:rFonts w:ascii="Times New Roman" w:eastAsia="Times New Roman" w:hAnsi="Times New Roman" w:cs="Times New Roman"/>
                <w:shd w:val="clear" w:color="auto" w:fill="F8F8F8"/>
              </w:rPr>
              <w:t> </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6</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4.</w:t>
            </w:r>
          </w:p>
        </w:tc>
        <w:tc>
          <w:tcPr>
            <w:tcW w:w="3402"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ABC przedsiębiorczości </w:t>
            </w:r>
            <w:r w:rsidRPr="00EE031B">
              <w:rPr>
                <w:rFonts w:ascii="Times New Roman" w:eastAsia="Times New Roman" w:hAnsi="Times New Roman" w:cs="Times New Roman"/>
              </w:rPr>
              <w:br/>
              <w:t>- pakiet 6 filmów</w:t>
            </w: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hAnsi="Times New Roman" w:cs="Times New Roman"/>
                <w:color w:val="333333"/>
              </w:rPr>
              <w:t xml:space="preserve">Cykl zawiera sześć odrębnych około 25 minutowych filmów, wyjaśniających funkcjonowanie gospodarki, państwa i przedsiębiorstwa. </w:t>
            </w:r>
            <w:r w:rsidRPr="00EE031B">
              <w:rPr>
                <w:rFonts w:ascii="Times New Roman" w:eastAsia="Times New Roman" w:hAnsi="Times New Roman" w:cs="Times New Roman"/>
              </w:rPr>
              <w:t>Tematy filmów:</w:t>
            </w:r>
          </w:p>
          <w:p w:rsidR="00FD01D2" w:rsidRPr="00EE031B" w:rsidRDefault="00744325" w:rsidP="00744325">
            <w:pPr>
              <w:numPr>
                <w:ilvl w:val="0"/>
                <w:numId w:val="13"/>
              </w:numPr>
              <w:pBdr>
                <w:top w:val="nil"/>
                <w:left w:val="nil"/>
                <w:bottom w:val="nil"/>
                <w:right w:val="nil"/>
                <w:between w:val="nil"/>
              </w:pBdr>
              <w:spacing w:line="288" w:lineRule="auto"/>
              <w:ind w:left="324" w:hanging="283"/>
              <w:contextualSpacing/>
              <w:rPr>
                <w:rFonts w:ascii="Times New Roman" w:eastAsia="Times New Roman" w:hAnsi="Times New Roman" w:cs="Times New Roman"/>
                <w:color w:val="000000"/>
              </w:rPr>
            </w:pPr>
            <w:r w:rsidRPr="00EE031B">
              <w:rPr>
                <w:rFonts w:ascii="Times New Roman" w:eastAsia="Times New Roman" w:hAnsi="Times New Roman" w:cs="Times New Roman"/>
                <w:color w:val="000000"/>
              </w:rPr>
              <w:lastRenderedPageBreak/>
              <w:t>Obserwuję gospodarkę światową</w:t>
            </w:r>
          </w:p>
          <w:p w:rsidR="00FD01D2" w:rsidRPr="00EE031B" w:rsidRDefault="00744325" w:rsidP="00744325">
            <w:pPr>
              <w:numPr>
                <w:ilvl w:val="0"/>
                <w:numId w:val="13"/>
              </w:numPr>
              <w:pBdr>
                <w:top w:val="nil"/>
                <w:left w:val="nil"/>
                <w:bottom w:val="nil"/>
                <w:right w:val="nil"/>
                <w:between w:val="nil"/>
              </w:pBdr>
              <w:spacing w:line="288" w:lineRule="auto"/>
              <w:ind w:left="324" w:hanging="283"/>
              <w:contextualSpacing/>
              <w:rPr>
                <w:rFonts w:ascii="Times New Roman" w:eastAsia="Times New Roman" w:hAnsi="Times New Roman" w:cs="Times New Roman"/>
                <w:color w:val="000000"/>
              </w:rPr>
            </w:pPr>
            <w:r w:rsidRPr="00EE031B">
              <w:rPr>
                <w:rFonts w:ascii="Times New Roman" w:eastAsia="Times New Roman" w:hAnsi="Times New Roman" w:cs="Times New Roman"/>
                <w:color w:val="000000"/>
              </w:rPr>
              <w:t>Jak gospodaruje moje państwo</w:t>
            </w:r>
          </w:p>
          <w:p w:rsidR="00FD01D2" w:rsidRPr="00EE031B" w:rsidRDefault="00744325" w:rsidP="00744325">
            <w:pPr>
              <w:numPr>
                <w:ilvl w:val="0"/>
                <w:numId w:val="13"/>
              </w:numPr>
              <w:pBdr>
                <w:top w:val="nil"/>
                <w:left w:val="nil"/>
                <w:bottom w:val="nil"/>
                <w:right w:val="nil"/>
                <w:between w:val="nil"/>
              </w:pBdr>
              <w:spacing w:line="288" w:lineRule="auto"/>
              <w:ind w:left="324" w:hanging="283"/>
              <w:contextualSpacing/>
              <w:rPr>
                <w:rFonts w:ascii="Times New Roman" w:eastAsia="Times New Roman" w:hAnsi="Times New Roman" w:cs="Times New Roman"/>
                <w:color w:val="000000"/>
              </w:rPr>
            </w:pPr>
            <w:r w:rsidRPr="00EE031B">
              <w:rPr>
                <w:rFonts w:ascii="Times New Roman" w:eastAsia="Times New Roman" w:hAnsi="Times New Roman" w:cs="Times New Roman"/>
                <w:color w:val="000000"/>
              </w:rPr>
              <w:t>Pieniądz w gospodarce</w:t>
            </w:r>
          </w:p>
          <w:p w:rsidR="00FD01D2" w:rsidRPr="00EE031B" w:rsidRDefault="00744325" w:rsidP="00744325">
            <w:pPr>
              <w:numPr>
                <w:ilvl w:val="0"/>
                <w:numId w:val="13"/>
              </w:numPr>
              <w:pBdr>
                <w:top w:val="nil"/>
                <w:left w:val="nil"/>
                <w:bottom w:val="nil"/>
                <w:right w:val="nil"/>
                <w:between w:val="nil"/>
              </w:pBdr>
              <w:spacing w:line="288" w:lineRule="auto"/>
              <w:ind w:left="324" w:hanging="283"/>
              <w:contextualSpacing/>
              <w:rPr>
                <w:rFonts w:ascii="Times New Roman" w:eastAsia="Times New Roman" w:hAnsi="Times New Roman" w:cs="Times New Roman"/>
                <w:color w:val="000000"/>
              </w:rPr>
            </w:pPr>
            <w:r w:rsidRPr="00EE031B">
              <w:rPr>
                <w:rFonts w:ascii="Times New Roman" w:eastAsia="Times New Roman" w:hAnsi="Times New Roman" w:cs="Times New Roman"/>
                <w:color w:val="000000"/>
              </w:rPr>
              <w:t>Jestem aktywny na rynku pracy</w:t>
            </w:r>
          </w:p>
          <w:p w:rsidR="00FD01D2" w:rsidRPr="00EE031B" w:rsidRDefault="00744325" w:rsidP="00744325">
            <w:pPr>
              <w:numPr>
                <w:ilvl w:val="0"/>
                <w:numId w:val="13"/>
              </w:numPr>
              <w:pBdr>
                <w:top w:val="nil"/>
                <w:left w:val="nil"/>
                <w:bottom w:val="nil"/>
                <w:right w:val="nil"/>
                <w:between w:val="nil"/>
              </w:pBdr>
              <w:spacing w:line="288" w:lineRule="auto"/>
              <w:ind w:left="324" w:hanging="283"/>
              <w:contextualSpacing/>
              <w:rPr>
                <w:rFonts w:ascii="Times New Roman" w:eastAsia="Times New Roman" w:hAnsi="Times New Roman" w:cs="Times New Roman"/>
                <w:color w:val="000000"/>
              </w:rPr>
            </w:pPr>
            <w:r w:rsidRPr="00EE031B">
              <w:rPr>
                <w:rFonts w:ascii="Times New Roman" w:eastAsia="Times New Roman" w:hAnsi="Times New Roman" w:cs="Times New Roman"/>
                <w:color w:val="000000"/>
              </w:rPr>
              <w:t>Przedsiębiorstwo od podszewki</w:t>
            </w:r>
          </w:p>
          <w:p w:rsidR="00FD01D2" w:rsidRPr="00EE031B" w:rsidRDefault="00744325" w:rsidP="00744325">
            <w:pPr>
              <w:numPr>
                <w:ilvl w:val="0"/>
                <w:numId w:val="13"/>
              </w:numPr>
              <w:pBdr>
                <w:top w:val="nil"/>
                <w:left w:val="nil"/>
                <w:bottom w:val="nil"/>
                <w:right w:val="nil"/>
                <w:between w:val="nil"/>
              </w:pBdr>
              <w:spacing w:line="288" w:lineRule="auto"/>
              <w:ind w:left="324" w:hanging="283"/>
              <w:contextualSpacing/>
              <w:rPr>
                <w:rFonts w:ascii="Times New Roman" w:eastAsia="Times New Roman" w:hAnsi="Times New Roman" w:cs="Times New Roman"/>
                <w:color w:val="000000"/>
              </w:rPr>
            </w:pPr>
            <w:r w:rsidRPr="00EE031B">
              <w:rPr>
                <w:rFonts w:ascii="Times New Roman" w:eastAsia="Times New Roman" w:hAnsi="Times New Roman" w:cs="Times New Roman"/>
                <w:color w:val="000000"/>
              </w:rPr>
              <w:t>Rozumiem prawa rynku</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1</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5</w:t>
            </w:r>
          </w:p>
        </w:tc>
        <w:tc>
          <w:tcPr>
            <w:tcW w:w="3402"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Zestaw geometryczny </w:t>
            </w:r>
            <w:r w:rsidRPr="00EE031B">
              <w:rPr>
                <w:rFonts w:ascii="Times New Roman" w:eastAsia="Times New Roman" w:hAnsi="Times New Roman" w:cs="Times New Roman"/>
              </w:rPr>
              <w:br/>
              <w:t xml:space="preserve">z cyrklem w etui </w:t>
            </w: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Zestaw geometryczny składający się z 7 elementów:</w:t>
            </w:r>
          </w:p>
          <w:p w:rsidR="00FD01D2" w:rsidRPr="00EE031B" w:rsidRDefault="00744325" w:rsidP="00744325">
            <w:pPr>
              <w:spacing w:line="288" w:lineRule="auto"/>
              <w:contextualSpacing/>
              <w:rPr>
                <w:rFonts w:ascii="Times New Roman" w:eastAsia="Times New Roman" w:hAnsi="Times New Roman" w:cs="Times New Roman"/>
                <w:lang w:val="fi-FI"/>
              </w:rPr>
            </w:pPr>
            <w:r w:rsidRPr="00EE031B">
              <w:rPr>
                <w:rFonts w:ascii="Times New Roman" w:eastAsia="Times New Roman" w:hAnsi="Times New Roman" w:cs="Times New Roman"/>
                <w:lang w:val="fi-FI"/>
              </w:rPr>
              <w:t>linijka min. 15 cm</w:t>
            </w:r>
          </w:p>
          <w:p w:rsidR="00FD01D2" w:rsidRPr="00EE031B" w:rsidRDefault="00744325" w:rsidP="00744325">
            <w:pPr>
              <w:spacing w:line="288" w:lineRule="auto"/>
              <w:contextualSpacing/>
              <w:rPr>
                <w:rFonts w:ascii="Times New Roman" w:eastAsia="Times New Roman" w:hAnsi="Times New Roman" w:cs="Times New Roman"/>
                <w:lang w:val="fi-FI"/>
              </w:rPr>
            </w:pPr>
            <w:r w:rsidRPr="00EE031B">
              <w:rPr>
                <w:rFonts w:ascii="Times New Roman" w:eastAsia="Times New Roman" w:hAnsi="Times New Roman" w:cs="Times New Roman"/>
                <w:lang w:val="fi-FI"/>
              </w:rPr>
              <w:t>ekierka min. 10 cm</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ekierka min. 7 cm</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kątomierz</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cyrkiel</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2 zapasowe grafity do cyrkla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gumkę do ścierania</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18</w:t>
            </w:r>
          </w:p>
        </w:tc>
      </w:tr>
      <w:tr w:rsidR="00FD01D2" w:rsidRPr="00EE031B">
        <w:trPr>
          <w:trHeight w:val="527"/>
          <w:jc w:val="center"/>
        </w:trPr>
        <w:tc>
          <w:tcPr>
            <w:tcW w:w="14850" w:type="dxa"/>
            <w:gridSpan w:val="4"/>
            <w:vAlign w:val="center"/>
          </w:tcPr>
          <w:p w:rsidR="00FD01D2" w:rsidRPr="00EE031B" w:rsidRDefault="00744325" w:rsidP="00744325">
            <w:pPr>
              <w:spacing w:line="288" w:lineRule="auto"/>
              <w:contextualSpacing/>
              <w:rPr>
                <w:rFonts w:ascii="Times New Roman" w:eastAsia="Times New Roman" w:hAnsi="Times New Roman" w:cs="Times New Roman"/>
                <w:b/>
              </w:rPr>
            </w:pPr>
            <w:r w:rsidRPr="00EE031B">
              <w:rPr>
                <w:rFonts w:ascii="Times New Roman" w:eastAsia="Times New Roman" w:hAnsi="Times New Roman" w:cs="Times New Roman"/>
                <w:b/>
              </w:rPr>
              <w:t>CZĘŚĆ III - OPIS PRACOWNI BIOLOGICZNEJ</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c>
          <w:tcPr>
            <w:tcW w:w="3402"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Mikroskop Delta Optical </w:t>
            </w:r>
            <w:proofErr w:type="spellStart"/>
            <w:r w:rsidRPr="00EE031B">
              <w:rPr>
                <w:rFonts w:ascii="Times New Roman" w:eastAsia="Times New Roman" w:hAnsi="Times New Roman" w:cs="Times New Roman"/>
              </w:rPr>
              <w:t>BioStage</w:t>
            </w:r>
            <w:proofErr w:type="spellEnd"/>
            <w:r w:rsidRPr="00EE031B">
              <w:rPr>
                <w:rFonts w:ascii="Times New Roman" w:eastAsia="Times New Roman" w:hAnsi="Times New Roman" w:cs="Times New Roman"/>
              </w:rPr>
              <w:t xml:space="preserve"> II </w:t>
            </w:r>
            <w:r w:rsidRPr="00EE031B">
              <w:rPr>
                <w:rFonts w:ascii="Times New Roman" w:eastAsia="Times New Roman" w:hAnsi="Times New Roman" w:cs="Times New Roman"/>
              </w:rPr>
              <w:br/>
            </w: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Korekcja: 160 mm</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Źródło oświetlenia: LED</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Obiektywy: 4x 10x 40x 100x</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Regulacja ostrości: mikro / makro</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Oświetlenie: przechodzące</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Głowica: </w:t>
            </w:r>
            <w:proofErr w:type="spellStart"/>
            <w:r w:rsidRPr="00EE031B">
              <w:rPr>
                <w:rFonts w:ascii="Times New Roman" w:eastAsia="Times New Roman" w:hAnsi="Times New Roman" w:cs="Times New Roman"/>
              </w:rPr>
              <w:t>monokularowa</w:t>
            </w:r>
            <w:proofErr w:type="spellEnd"/>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Rewolwer obiektywowy: czteroobiektywowy</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Mechanizm przesuwu preparatu: z noniuszem</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Pokrętła regulacji ostrości: dwustronne, współosiowe</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Kondensor: </w:t>
            </w:r>
            <w:proofErr w:type="spellStart"/>
            <w:r w:rsidRPr="00EE031B">
              <w:rPr>
                <w:rFonts w:ascii="Times New Roman" w:eastAsia="Times New Roman" w:hAnsi="Times New Roman" w:cs="Times New Roman"/>
              </w:rPr>
              <w:t>Abbego</w:t>
            </w:r>
            <w:proofErr w:type="spellEnd"/>
            <w:r w:rsidRPr="00EE031B">
              <w:rPr>
                <w:rFonts w:ascii="Times New Roman" w:eastAsia="Times New Roman" w:hAnsi="Times New Roman" w:cs="Times New Roman"/>
              </w:rPr>
              <w:t xml:space="preserve"> N.A. 1,25</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Wyposażenie:</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lastRenderedPageBreak/>
              <w:t>• akumulatorki AA - 3 szt.</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olejek immersyjny</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 pokrowiec </w:t>
            </w:r>
            <w:proofErr w:type="spellStart"/>
            <w:r w:rsidRPr="00EE031B">
              <w:rPr>
                <w:rFonts w:ascii="Times New Roman" w:eastAsia="Times New Roman" w:hAnsi="Times New Roman" w:cs="Times New Roman"/>
              </w:rPr>
              <w:t>przeciwkurzowy</w:t>
            </w:r>
            <w:proofErr w:type="spellEnd"/>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Technika obserwacji: Jasne pole</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klasa optyki: achromatyczna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Powiększenia mikroskopu:</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40 x</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100 x</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400 x</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1000 x</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Powiększenie okularu: 10 x</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Pole widzenia okularów: 16 mm</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Zasilanie mikroskopu: • AC</w:t>
            </w:r>
            <w:r w:rsidR="00EE031B">
              <w:rPr>
                <w:rFonts w:ascii="Times New Roman" w:eastAsia="Times New Roman" w:hAnsi="Times New Roman" w:cs="Times New Roman"/>
              </w:rPr>
              <w:t xml:space="preserve">   </w:t>
            </w:r>
            <w:r w:rsidRPr="00EE031B">
              <w:rPr>
                <w:rFonts w:ascii="Times New Roman" w:eastAsia="Times New Roman" w:hAnsi="Times New Roman" w:cs="Times New Roman"/>
              </w:rPr>
              <w:t>• 3xAA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Okres gwarancji: 24 mies.</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7</w:t>
            </w:r>
          </w:p>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 xml:space="preserve"> </w:t>
            </w:r>
          </w:p>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 xml:space="preserve"> </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2.</w:t>
            </w:r>
          </w:p>
        </w:tc>
        <w:tc>
          <w:tcPr>
            <w:tcW w:w="3402"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Mikroskop Delta Optical </w:t>
            </w:r>
            <w:proofErr w:type="spellStart"/>
            <w:r w:rsidRPr="00EE031B">
              <w:rPr>
                <w:rFonts w:ascii="Times New Roman" w:eastAsia="Times New Roman" w:hAnsi="Times New Roman" w:cs="Times New Roman"/>
              </w:rPr>
              <w:t>Genetic</w:t>
            </w:r>
            <w:proofErr w:type="spellEnd"/>
            <w:r w:rsidRPr="00EE031B">
              <w:rPr>
                <w:rFonts w:ascii="Times New Roman" w:eastAsia="Times New Roman" w:hAnsi="Times New Roman" w:cs="Times New Roman"/>
              </w:rPr>
              <w:t xml:space="preserve"> </w:t>
            </w:r>
            <w:proofErr w:type="spellStart"/>
            <w:r w:rsidRPr="00EE031B">
              <w:rPr>
                <w:rFonts w:ascii="Times New Roman" w:eastAsia="Times New Roman" w:hAnsi="Times New Roman" w:cs="Times New Roman"/>
              </w:rPr>
              <w:t>Trino</w:t>
            </w:r>
            <w:proofErr w:type="spellEnd"/>
            <w:r w:rsidRPr="00EE031B">
              <w:rPr>
                <w:rFonts w:ascii="Times New Roman" w:eastAsia="Times New Roman" w:hAnsi="Times New Roman" w:cs="Times New Roman"/>
              </w:rPr>
              <w:t xml:space="preserve"> </w:t>
            </w: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Regulacja dioptrii: +/- 5D w lewym tubusie</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Korekcja: 160 mm</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Źródło oświetlenia: LED</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Rozstaw źrenic: 48-75 mm</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Obiektywy:4x 10x 40x 100x</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Regulacja ostrości: mikro / makro</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Oświetlenie: przechodzące</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Stolik mikroskopowy: 142 x 132 mm</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Głowica: </w:t>
            </w:r>
            <w:proofErr w:type="spellStart"/>
            <w:r w:rsidRPr="00EE031B">
              <w:rPr>
                <w:rFonts w:ascii="Times New Roman" w:eastAsia="Times New Roman" w:hAnsi="Times New Roman" w:cs="Times New Roman"/>
              </w:rPr>
              <w:t>trinokularowa</w:t>
            </w:r>
            <w:proofErr w:type="spellEnd"/>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Rewolwer obiektywowy: czteroobiektywowy</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Mechanizm przesuwu preparatu:</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na dwa preparaty</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zakres ruchu 75x40 mm</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lastRenderedPageBreak/>
              <w:t>• z noniuszem</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Pokrętła regulacji </w:t>
            </w:r>
            <w:proofErr w:type="spellStart"/>
            <w:r w:rsidRPr="00EE031B">
              <w:rPr>
                <w:rFonts w:ascii="Times New Roman" w:eastAsia="Times New Roman" w:hAnsi="Times New Roman" w:cs="Times New Roman"/>
              </w:rPr>
              <w:t>ostrosci</w:t>
            </w:r>
            <w:proofErr w:type="spellEnd"/>
            <w:r w:rsidRPr="00EE031B">
              <w:rPr>
                <w:rFonts w:ascii="Times New Roman" w:eastAsia="Times New Roman" w:hAnsi="Times New Roman" w:cs="Times New Roman"/>
              </w:rPr>
              <w:t>:  dwustronne, współosiowe</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Kondensor: </w:t>
            </w:r>
            <w:proofErr w:type="spellStart"/>
            <w:r w:rsidRPr="00EE031B">
              <w:rPr>
                <w:rFonts w:ascii="Times New Roman" w:eastAsia="Times New Roman" w:hAnsi="Times New Roman" w:cs="Times New Roman"/>
              </w:rPr>
              <w:t>Abbego</w:t>
            </w:r>
            <w:proofErr w:type="spellEnd"/>
            <w:r w:rsidRPr="00EE031B">
              <w:rPr>
                <w:rFonts w:ascii="Times New Roman" w:eastAsia="Times New Roman" w:hAnsi="Times New Roman" w:cs="Times New Roman"/>
              </w:rPr>
              <w:t xml:space="preserve"> N.A. 1,25</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Wyposażenie:</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filtr zielony</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kabel zasilający</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obiektywy achromatyczne 4x, 10x, 40x, 100x</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Okulary: 10x</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 olejek </w:t>
            </w:r>
            <w:proofErr w:type="spellStart"/>
            <w:r w:rsidRPr="00EE031B">
              <w:rPr>
                <w:rFonts w:ascii="Times New Roman" w:eastAsia="Times New Roman" w:hAnsi="Times New Roman" w:cs="Times New Roman"/>
              </w:rPr>
              <w:t>imersyjny</w:t>
            </w:r>
            <w:proofErr w:type="spellEnd"/>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 pokrowiec </w:t>
            </w:r>
            <w:proofErr w:type="spellStart"/>
            <w:r w:rsidRPr="00EE031B">
              <w:rPr>
                <w:rFonts w:ascii="Times New Roman" w:eastAsia="Times New Roman" w:hAnsi="Times New Roman" w:cs="Times New Roman"/>
              </w:rPr>
              <w:t>przeciwkurzowy</w:t>
            </w:r>
            <w:proofErr w:type="spellEnd"/>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Technika obserwacji: Jasne pole</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klasa optyki: achromatyczna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Powiększenia mikroskopu:</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40 x</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100 x</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400 x</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1000 x</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Powiększenie okularu: 10 x</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Pole widzenia okularów: 18 mm</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Zasilanie mikroskopu: AC</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Działka elementarna ruchu mikro: 4 </w:t>
            </w:r>
            <w:proofErr w:type="spellStart"/>
            <w:r w:rsidRPr="00EE031B">
              <w:rPr>
                <w:rFonts w:ascii="Times New Roman" w:eastAsia="Times New Roman" w:hAnsi="Times New Roman" w:cs="Times New Roman"/>
              </w:rPr>
              <w:t>um</w:t>
            </w:r>
            <w:proofErr w:type="spellEnd"/>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Podział światła w głowicy: 50:50 (okulary : tubus kamery)</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Okres gwarancji: 24 mies.</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1</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3.</w:t>
            </w:r>
          </w:p>
        </w:tc>
        <w:tc>
          <w:tcPr>
            <w:tcW w:w="3402"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Mikroskopowy adapter fotograficzny do lustrzanek </w:t>
            </w: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Adapter optyczny, z powiększeniem 2x, umożliwiający podpięcie aparatu typu lustrzanka (DSLR) do mikroskopów z tubusem okularowym o średnicy 23 mm lub głowicą </w:t>
            </w:r>
            <w:proofErr w:type="spellStart"/>
            <w:r w:rsidRPr="00EE031B">
              <w:rPr>
                <w:rFonts w:ascii="Times New Roman" w:eastAsia="Times New Roman" w:hAnsi="Times New Roman" w:cs="Times New Roman"/>
              </w:rPr>
              <w:t>trinokularową</w:t>
            </w:r>
            <w:proofErr w:type="spellEnd"/>
            <w:r w:rsidRPr="00EE031B">
              <w:rPr>
                <w:rFonts w:ascii="Times New Roman" w:eastAsia="Times New Roman" w:hAnsi="Times New Roman" w:cs="Times New Roman"/>
              </w:rPr>
              <w:t xml:space="preserve">. Umożliwia fotografowanie preparatów mikroskopowych z wysoką rozdzielczością i parametrami obrazu </w:t>
            </w:r>
            <w:r w:rsidRPr="00EE031B">
              <w:rPr>
                <w:rFonts w:ascii="Times New Roman" w:eastAsia="Times New Roman" w:hAnsi="Times New Roman" w:cs="Times New Roman"/>
              </w:rPr>
              <w:lastRenderedPageBreak/>
              <w:t xml:space="preserve">oferowanymi przez matryce aparatów w formatach </w:t>
            </w:r>
            <w:proofErr w:type="spellStart"/>
            <w:r w:rsidRPr="00EE031B">
              <w:rPr>
                <w:rFonts w:ascii="Times New Roman" w:eastAsia="Times New Roman" w:hAnsi="Times New Roman" w:cs="Times New Roman"/>
              </w:rPr>
              <w:t>pełnoklatkowych</w:t>
            </w:r>
            <w:proofErr w:type="spellEnd"/>
            <w:r w:rsidRPr="00EE031B">
              <w:rPr>
                <w:rFonts w:ascii="Times New Roman" w:eastAsia="Times New Roman" w:hAnsi="Times New Roman" w:cs="Times New Roman"/>
              </w:rPr>
              <w:t>, APS-C i mniejszych, jak i filmy światłoczułe.</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Powiększenie: 2 x</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Okres gwarancji: 24 mies.</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1</w:t>
            </w:r>
          </w:p>
        </w:tc>
      </w:tr>
      <w:tr w:rsidR="00FD01D2" w:rsidRPr="00EE031B" w:rsidTr="005C72EB">
        <w:trPr>
          <w:trHeight w:val="274"/>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4.</w:t>
            </w:r>
          </w:p>
        </w:tc>
        <w:tc>
          <w:tcPr>
            <w:tcW w:w="3402"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Obiektyw  do aparatu </w:t>
            </w:r>
          </w:p>
          <w:p w:rsidR="00FD01D2" w:rsidRPr="00EE031B" w:rsidRDefault="00FD01D2" w:rsidP="00744325">
            <w:pPr>
              <w:spacing w:line="288" w:lineRule="auto"/>
              <w:contextualSpacing/>
              <w:rPr>
                <w:rFonts w:ascii="Times New Roman" w:eastAsia="Times New Roman" w:hAnsi="Times New Roman" w:cs="Times New Roman"/>
              </w:rPr>
            </w:pP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Cechy produktu: powłoki ZERO (</w:t>
            </w:r>
            <w:proofErr w:type="spellStart"/>
            <w:r w:rsidRPr="00EE031B">
              <w:rPr>
                <w:rFonts w:ascii="Times New Roman" w:eastAsia="Times New Roman" w:hAnsi="Times New Roman" w:cs="Times New Roman"/>
              </w:rPr>
              <w:t>Zuiko</w:t>
            </w:r>
            <w:proofErr w:type="spellEnd"/>
            <w:r w:rsidRPr="00EE031B">
              <w:rPr>
                <w:rFonts w:ascii="Times New Roman" w:eastAsia="Times New Roman" w:hAnsi="Times New Roman" w:cs="Times New Roman"/>
              </w:rPr>
              <w:t xml:space="preserve"> Extra-</w:t>
            </w:r>
            <w:proofErr w:type="spellStart"/>
            <w:r w:rsidRPr="00EE031B">
              <w:rPr>
                <w:rFonts w:ascii="Times New Roman" w:eastAsia="Times New Roman" w:hAnsi="Times New Roman" w:cs="Times New Roman"/>
              </w:rPr>
              <w:t>low</w:t>
            </w:r>
            <w:proofErr w:type="spellEnd"/>
            <w:r w:rsidRPr="00EE031B">
              <w:rPr>
                <w:rFonts w:ascii="Times New Roman" w:eastAsia="Times New Roman" w:hAnsi="Times New Roman" w:cs="Times New Roman"/>
              </w:rPr>
              <w:t xml:space="preserve"> </w:t>
            </w:r>
            <w:proofErr w:type="spellStart"/>
            <w:r w:rsidRPr="00EE031B">
              <w:rPr>
                <w:rFonts w:ascii="Times New Roman" w:eastAsia="Times New Roman" w:hAnsi="Times New Roman" w:cs="Times New Roman"/>
              </w:rPr>
              <w:t>Reflection</w:t>
            </w:r>
            <w:proofErr w:type="spellEnd"/>
            <w:r w:rsidRPr="00EE031B">
              <w:rPr>
                <w:rFonts w:ascii="Times New Roman" w:eastAsia="Times New Roman" w:hAnsi="Times New Roman" w:cs="Times New Roman"/>
              </w:rPr>
              <w:t xml:space="preserve"> Optical) dla redukcji refleksji świetlnych system wewnętrznego ogniskowania, mocowanie micro 4/3, odwzorowanie 1:1 ogniskowanie od 19 cm duża jasność f/2.8, metalowa konstrukcja, szybki i cichy silnik AF</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Oznaczenia : Macro</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Ogniskowa [mm]: 60</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Kąt widzenia [stopnie]: 20</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Przysłona [f/]: 2.8</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Minimalna wartość przysłony - szeroki kąt [f/]: 2.8</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Minimalna wartość przysłony - wąski kąt [f/]: 2.8</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Maksymalna wartość przysłony - szeroki kąt [f/]: 22</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Maksymalna wartość przysłony - wąski kąt [f/]: 22</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Minimalna odległość ostrzenia AF/MF [cm]: 19</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Stabilizacja: brak</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Budowa: 13 elementów w 10 grupach</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Skala odwzorowania: 1:1</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Osłona przeciwsłoneczna: LH-49 (opcjonalna)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 Średnica filtra [mm]: 46</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Waga [g]: 185</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Wymiary (średnica x długość) [mm]: 56 x 82</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Gwarancji 24 miesiące</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5.</w:t>
            </w:r>
          </w:p>
        </w:tc>
        <w:tc>
          <w:tcPr>
            <w:tcW w:w="3402"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Aparat fotograficzny wraz z osprzętem do nagrywania lekcji pokazowych </w:t>
            </w:r>
          </w:p>
          <w:p w:rsidR="00FD01D2" w:rsidRPr="00EE031B" w:rsidRDefault="00FD01D2" w:rsidP="00744325">
            <w:pPr>
              <w:spacing w:line="288" w:lineRule="auto"/>
              <w:contextualSpacing/>
              <w:rPr>
                <w:rFonts w:ascii="Times New Roman" w:eastAsia="Times New Roman" w:hAnsi="Times New Roman" w:cs="Times New Roman"/>
              </w:rPr>
            </w:pP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lastRenderedPageBreak/>
              <w:t xml:space="preserve">W ZESTAWIE: aparat fotograficzny wraz z OBIEKTYWEM: </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LH‑76B Osłona przeciwsłoneczna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LC‑72C Zakrywka obiektywu</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lastRenderedPageBreak/>
              <w:t>LR‑2 Zakrywka dla obiektywu MFT (tylna)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LSC‑0914 Pokrowiec obiektywu</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FL‑LM3 Lampa błyskowa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Pasek na ramię</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BLH‑1 Bateria </w:t>
            </w:r>
            <w:proofErr w:type="spellStart"/>
            <w:r w:rsidRPr="00EE031B">
              <w:rPr>
                <w:rFonts w:ascii="Times New Roman" w:eastAsia="Times New Roman" w:hAnsi="Times New Roman" w:cs="Times New Roman"/>
              </w:rPr>
              <w:t>litowo</w:t>
            </w:r>
            <w:proofErr w:type="spellEnd"/>
            <w:r w:rsidRPr="00EE031B">
              <w:rPr>
                <w:rFonts w:ascii="Times New Roman" w:eastAsia="Times New Roman" w:hAnsi="Times New Roman" w:cs="Times New Roman"/>
              </w:rPr>
              <w:t>-jonowa wielokrotnego ładowania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BCH‑1 Ładowarka baterii</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Zakrywka mocowania obiektywu w korpusie Mikro Cztery Trzecie (BC‑2)</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CC‑1 Zacisk kablowy</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CB‑USB11 Kabel USB</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Instrukcje obsługi</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Karty gwarancyjne 24 miesiące</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Materiał, z którego wykonany jest korpus </w:t>
            </w:r>
            <w:proofErr w:type="spellStart"/>
            <w:r w:rsidRPr="00EE031B">
              <w:rPr>
                <w:rFonts w:ascii="Times New Roman" w:eastAsia="Times New Roman" w:hAnsi="Times New Roman" w:cs="Times New Roman"/>
              </w:rPr>
              <w:t>Korpus</w:t>
            </w:r>
            <w:proofErr w:type="spellEnd"/>
            <w:r w:rsidRPr="00EE031B">
              <w:rPr>
                <w:rFonts w:ascii="Times New Roman" w:eastAsia="Times New Roman" w:hAnsi="Times New Roman" w:cs="Times New Roman"/>
              </w:rPr>
              <w:t xml:space="preserve"> wykonany ze stopów magnezu</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Mocowanie obiektywu: Micro </w:t>
            </w:r>
            <w:proofErr w:type="spellStart"/>
            <w:r w:rsidRPr="00EE031B">
              <w:rPr>
                <w:rFonts w:ascii="Times New Roman" w:eastAsia="Times New Roman" w:hAnsi="Times New Roman" w:cs="Times New Roman"/>
              </w:rPr>
              <w:t>Four</w:t>
            </w:r>
            <w:proofErr w:type="spellEnd"/>
            <w:r w:rsidRPr="00EE031B">
              <w:rPr>
                <w:rFonts w:ascii="Times New Roman" w:eastAsia="Times New Roman" w:hAnsi="Times New Roman" w:cs="Times New Roman"/>
              </w:rPr>
              <w:t xml:space="preserve"> </w:t>
            </w:r>
            <w:proofErr w:type="spellStart"/>
            <w:r w:rsidRPr="00EE031B">
              <w:rPr>
                <w:rFonts w:ascii="Times New Roman" w:eastAsia="Times New Roman" w:hAnsi="Times New Roman" w:cs="Times New Roman"/>
              </w:rPr>
              <w:t>Thirds</w:t>
            </w:r>
            <w:proofErr w:type="spellEnd"/>
            <w:r w:rsidRPr="00EE031B">
              <w:rPr>
                <w:rFonts w:ascii="Times New Roman" w:eastAsia="Times New Roman" w:hAnsi="Times New Roman" w:cs="Times New Roman"/>
              </w:rPr>
              <w:t xml:space="preserve"> SENSOR</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Typ 4/3'' Sensor Live MOS</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Efektywna liczba pikseli 20,4 megapiksela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Układ filtru Filtr barw podstawowych (RGB)</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Współczynnik proporcji i obszar 4:3 / 17,3 x 13,0 mm</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Pełna rozdzielczość 21,8 megapiksela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PROCESOR - min. Typ </w:t>
            </w:r>
            <w:proofErr w:type="spellStart"/>
            <w:r w:rsidRPr="00EE031B">
              <w:rPr>
                <w:rFonts w:ascii="Times New Roman" w:eastAsia="Times New Roman" w:hAnsi="Times New Roman" w:cs="Times New Roman"/>
              </w:rPr>
              <w:t>TruePic</w:t>
            </w:r>
            <w:proofErr w:type="spellEnd"/>
            <w:r w:rsidRPr="00EE031B">
              <w:rPr>
                <w:rFonts w:ascii="Times New Roman" w:eastAsia="Times New Roman" w:hAnsi="Times New Roman" w:cs="Times New Roman"/>
              </w:rPr>
              <w:t xml:space="preserve"> VIII</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FILTR - Filtr zabezpieczający przed kurzem Filtr ultradźwiękowy</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CELOWNIK</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Typ - Wizjer elektroniczny</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Liczba pikseli - 2,360 tysięcy punktów</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Regulacja dioptrii - Tak -4,0 - +2,0 dioptrii / wbudowany</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Kąt widzenia - około 100%</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Powiększenie: Maks. 1,48 x z obiektywem 50 mm ustawionym na nieskończoność przy -1 dioptrii (zależnie od wybranego stylu wizjera)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lastRenderedPageBreak/>
              <w:t>Punkt oka - 21 mm przy -1 dioptrii od soczewki wizjera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Styl - możliwość wyboru trzech stylów</w:t>
            </w:r>
          </w:p>
          <w:p w:rsidR="00FD01D2" w:rsidRPr="00EE031B" w:rsidRDefault="00744325" w:rsidP="00744325">
            <w:pPr>
              <w:spacing w:line="288" w:lineRule="auto"/>
              <w:contextualSpacing/>
              <w:jc w:val="both"/>
              <w:rPr>
                <w:rFonts w:ascii="Times New Roman" w:eastAsia="Times New Roman" w:hAnsi="Times New Roman" w:cs="Times New Roman"/>
              </w:rPr>
            </w:pPr>
            <w:r w:rsidRPr="00EE031B">
              <w:rPr>
                <w:rFonts w:ascii="Times New Roman" w:eastAsia="Times New Roman" w:hAnsi="Times New Roman" w:cs="Times New Roman"/>
              </w:rPr>
              <w:t>Wyświetlane informacje: wskaźnik stanu baterii, Wartość przysłony, Czas otwarcia migawki</w:t>
            </w:r>
          </w:p>
          <w:p w:rsidR="00FD01D2" w:rsidRPr="00EE031B" w:rsidRDefault="00744325" w:rsidP="00744325">
            <w:pPr>
              <w:spacing w:line="288" w:lineRule="auto"/>
              <w:contextualSpacing/>
              <w:jc w:val="both"/>
              <w:rPr>
                <w:rFonts w:ascii="Times New Roman" w:eastAsia="Times New Roman" w:hAnsi="Times New Roman" w:cs="Times New Roman"/>
              </w:rPr>
            </w:pPr>
            <w:r w:rsidRPr="00EE031B">
              <w:rPr>
                <w:rFonts w:ascii="Times New Roman" w:eastAsia="Times New Roman" w:hAnsi="Times New Roman" w:cs="Times New Roman"/>
              </w:rPr>
              <w:t xml:space="preserve">Ramka AF (nakładana na obraz), symbol potwierdzający AF, Blokada AF, Funkcja Auto </w:t>
            </w:r>
            <w:proofErr w:type="spellStart"/>
            <w:r w:rsidRPr="00EE031B">
              <w:rPr>
                <w:rFonts w:ascii="Times New Roman" w:eastAsia="Times New Roman" w:hAnsi="Times New Roman" w:cs="Times New Roman"/>
              </w:rPr>
              <w:t>Bracketing</w:t>
            </w:r>
            <w:proofErr w:type="spellEnd"/>
            <w:r w:rsidRPr="00EE031B">
              <w:rPr>
                <w:rFonts w:ascii="Times New Roman" w:eastAsia="Times New Roman" w:hAnsi="Times New Roman" w:cs="Times New Roman"/>
              </w:rPr>
              <w:t>, Wskaźnik korekty ekspozycji, Wartość korekty ekspozycji, Wskaźnik poziomu ekspozycji, Tryb ekspozycji, Lampa błyskowa, Tryb błysku FP, tryb uaktywnienia IS (stabilizacji obrazu)</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Tryb pomiaru ekspozycji</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Liczba zapisanych zdjęć sekwencyjnych</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Balans bieli</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Wskaźnik poziomu</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Prześwietlone i niedoświetlone obszary</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Live </w:t>
            </w:r>
            <w:proofErr w:type="spellStart"/>
            <w:r w:rsidRPr="00EE031B">
              <w:rPr>
                <w:rFonts w:ascii="Times New Roman" w:eastAsia="Times New Roman" w:hAnsi="Times New Roman" w:cs="Times New Roman"/>
              </w:rPr>
              <w:t>Pre-view</w:t>
            </w:r>
            <w:proofErr w:type="spellEnd"/>
            <w:r w:rsidRPr="00EE031B">
              <w:rPr>
                <w:rFonts w:ascii="Times New Roman" w:eastAsia="Times New Roman" w:hAnsi="Times New Roman" w:cs="Times New Roman"/>
              </w:rPr>
              <w:t xml:space="preserve"> (podgląd na żywo w czasie rzeczywistym)</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Histogram</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Regulacja jasności</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Technologia jasności adaptacyjnej / Manualne ustawienia: +/- 7 poziomów</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Korekta temperatury barwowej</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+/- 7 poziomów</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S-OVF</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Rozszerza zakres dynamiczny Live </w:t>
            </w:r>
            <w:proofErr w:type="spellStart"/>
            <w:r w:rsidRPr="00EE031B">
              <w:rPr>
                <w:rFonts w:ascii="Times New Roman" w:eastAsia="Times New Roman" w:hAnsi="Times New Roman" w:cs="Times New Roman"/>
              </w:rPr>
              <w:t>View</w:t>
            </w:r>
            <w:proofErr w:type="spellEnd"/>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*Dostępne poprzez wizjer elektroniczny w trybach P, A, S oraz M. Filtry artystyczne, balans bieli oraz ekspozycja nie są pokazywane w wizjerze elektronicznym.</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LIVE PREVIEW (CYFROWY PODGLĄD OBRAZU NA ŻYWO)</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Wyświetlane informacje</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Super FP</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Informacje o fotografowaniu</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symbol potwierdzający AF</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wyświetlanie ramki AF</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lastRenderedPageBreak/>
              <w:t>Przysłona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Czas otwarcia migawki</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Funkcja Auto </w:t>
            </w:r>
            <w:proofErr w:type="spellStart"/>
            <w:r w:rsidRPr="00EE031B">
              <w:rPr>
                <w:rFonts w:ascii="Times New Roman" w:eastAsia="Times New Roman" w:hAnsi="Times New Roman" w:cs="Times New Roman"/>
              </w:rPr>
              <w:t>Bracketing</w:t>
            </w:r>
            <w:proofErr w:type="spellEnd"/>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Blokada AE</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Tryb ostrości</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Tryb fotografowania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wskaźnik stanu baterii</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tryb uaktywnienia IS (stabilizacji obrazu)</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Tryb rozpoznawania twarzy / oka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Tryb zapisu</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ISO</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Tryb zdjęć seryjnych</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Balans bieli</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Tryb pomiaru ekspozycji</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Wartość korekty ekspozycji</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Wi-Fi</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Intensywność błysku</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Detekcja twarzy</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Definiowalne</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Liczba zdjęć, jaką można zapisać</w:t>
            </w:r>
          </w:p>
          <w:p w:rsidR="00FD01D2" w:rsidRPr="00EE031B" w:rsidRDefault="00744325" w:rsidP="00744325">
            <w:pPr>
              <w:spacing w:line="288" w:lineRule="auto"/>
              <w:contextualSpacing/>
              <w:rPr>
                <w:rFonts w:ascii="Times New Roman" w:eastAsia="Times New Roman" w:hAnsi="Times New Roman" w:cs="Times New Roman"/>
              </w:rPr>
            </w:pPr>
            <w:proofErr w:type="spellStart"/>
            <w:r w:rsidRPr="00EE031B">
              <w:rPr>
                <w:rFonts w:ascii="Times New Roman" w:eastAsia="Times New Roman" w:hAnsi="Times New Roman" w:cs="Times New Roman"/>
              </w:rPr>
              <w:t>Peaking</w:t>
            </w:r>
            <w:proofErr w:type="spellEnd"/>
            <w:r w:rsidRPr="00EE031B">
              <w:rPr>
                <w:rFonts w:ascii="Times New Roman" w:eastAsia="Times New Roman" w:hAnsi="Times New Roman" w:cs="Times New Roman"/>
              </w:rPr>
              <w:t xml:space="preserve"> ostrości</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Prześwietlone i niedoświetlone obszary</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Wskaźnik poziomu</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Histogram</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Tryb lampy błyskowej</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Długość ogniskowej</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Stan </w:t>
            </w:r>
            <w:proofErr w:type="spellStart"/>
            <w:r w:rsidRPr="00EE031B">
              <w:rPr>
                <w:rFonts w:ascii="Times New Roman" w:eastAsia="Times New Roman" w:hAnsi="Times New Roman" w:cs="Times New Roman"/>
              </w:rPr>
              <w:t>panela</w:t>
            </w:r>
            <w:proofErr w:type="spellEnd"/>
            <w:r w:rsidRPr="00EE031B">
              <w:rPr>
                <w:rFonts w:ascii="Times New Roman" w:eastAsia="Times New Roman" w:hAnsi="Times New Roman" w:cs="Times New Roman"/>
              </w:rPr>
              <w:t xml:space="preserve"> dotykowego</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lastRenderedPageBreak/>
              <w:t>Status lampy błyskowej</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Obszar pomiaru punktowego</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Pole widzenia około 100%</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Poziomy powiększenia 3 / 5 / 7 / 10 / 14 x</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Rozszerzenie zakresu dynamicznego W trybie HDR1 lub HDR2</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Tryby wyświetlania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Wyłączenie lampy błyskowej (Brak błysku)</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Powiększony podgląd</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Wskaźnik poziomu</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Histogram</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Siatka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Siatka (4 typy)</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Porównanie</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Standardowa informacja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STABILIZATOR OBRAZU</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Typ Przesunięcie sensora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Tryby Pięciowymiarowa automatyczna, pozioma lub pionowa aktywacja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Efektywny zakres kompensacji Do 5,5 stopni EV</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Zgodność ze standardem CIPA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Stabilizacja podglądu na żywo Tak</w:t>
            </w:r>
          </w:p>
          <w:p w:rsidR="00FD01D2" w:rsidRPr="00EE031B" w:rsidRDefault="00FD01D2" w:rsidP="00744325">
            <w:pPr>
              <w:spacing w:line="288" w:lineRule="auto"/>
              <w:contextualSpacing/>
              <w:rPr>
                <w:rFonts w:ascii="Times New Roman" w:eastAsia="Times New Roman" w:hAnsi="Times New Roman" w:cs="Times New Roman"/>
              </w:rPr>
            </w:pP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SYSTEM USTAWIANIA OSTROŚCI</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Metoda - system różnicy detekcji fazowych TTL, system detekcji kontrastu (gdy używany jest obiektyw niekompatybilny z szybkim AF opartym na detekcji kontrastu, działa to jako wspomaganie MF)</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Obszary ustawiania ostrości</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121 punktów * / AF fazowy krzyżowy</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lastRenderedPageBreak/>
              <w:t>121 punktów AF kontrastowy</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Wszystkie punkty, pojedynczy punkt (normalny / mały), grupa punktów (5 punktów, 9 punktów, 25 punktów)</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Wszystkie pola typu krzyżowego</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Blokada AF</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Tak; Zablokowanie po naciśnięciu do połowy spustu migawki w trybie pojedynczego AF, przycisk blokady AE/AF (możliwość przystosowania)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Tryby</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Manualne ustawianie ostrości</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Wstępne ustawienia MF**</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Pojedynczy AF*</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Ciągły AF*</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Śledzenie AF*</w:t>
            </w:r>
          </w:p>
          <w:p w:rsidR="00FD01D2" w:rsidRPr="00EE031B" w:rsidRDefault="00744325" w:rsidP="00744325">
            <w:pPr>
              <w:spacing w:line="288" w:lineRule="auto"/>
              <w:contextualSpacing/>
              <w:rPr>
                <w:rFonts w:ascii="Times New Roman" w:eastAsia="Times New Roman" w:hAnsi="Times New Roman" w:cs="Times New Roman"/>
              </w:rPr>
            </w:pPr>
            <w:proofErr w:type="spellStart"/>
            <w:r w:rsidRPr="00EE031B">
              <w:rPr>
                <w:rFonts w:ascii="Times New Roman" w:eastAsia="Times New Roman" w:hAnsi="Times New Roman" w:cs="Times New Roman"/>
              </w:rPr>
              <w:t>Stacking</w:t>
            </w:r>
            <w:proofErr w:type="spellEnd"/>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w tym sterowanie ręczne</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 Wartości ustawienia odległości są jedynie przybliżone; można korzystać wyłącznie z obiektywów z </w:t>
            </w:r>
            <w:proofErr w:type="spellStart"/>
            <w:r w:rsidRPr="00EE031B">
              <w:rPr>
                <w:rFonts w:ascii="Times New Roman" w:eastAsia="Times New Roman" w:hAnsi="Times New Roman" w:cs="Times New Roman"/>
              </w:rPr>
              <w:t>autofokusem</w:t>
            </w:r>
            <w:proofErr w:type="spellEnd"/>
            <w:r w:rsidRPr="00EE031B">
              <w:rPr>
                <w:rFonts w:ascii="Times New Roman" w:eastAsia="Times New Roman" w:hAnsi="Times New Roman" w:cs="Times New Roman"/>
              </w:rPr>
              <w:t>.</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Wspomaganie AF Tak</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Manualne ustawianie ostrości</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Tak; Większa strefa nastawiania ostrości lub </w:t>
            </w:r>
            <w:proofErr w:type="spellStart"/>
            <w:r w:rsidRPr="00EE031B">
              <w:rPr>
                <w:rFonts w:ascii="Times New Roman" w:eastAsia="Times New Roman" w:hAnsi="Times New Roman" w:cs="Times New Roman"/>
              </w:rPr>
              <w:t>peaking</w:t>
            </w:r>
            <w:proofErr w:type="spellEnd"/>
            <w:r w:rsidRPr="00EE031B">
              <w:rPr>
                <w:rFonts w:ascii="Times New Roman" w:eastAsia="Times New Roman" w:hAnsi="Times New Roman" w:cs="Times New Roman"/>
              </w:rPr>
              <w:t xml:space="preserve"> ostrości</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Rozszerzenie funkcji Detekcji Twarzy</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Priorytet prawej strony</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Priorytet bliskiego planu</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Priorytet lewej strony</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AF z detekcją oka: wyłączony</w:t>
            </w:r>
          </w:p>
          <w:p w:rsidR="00FD01D2" w:rsidRPr="00EE031B" w:rsidRDefault="00744325" w:rsidP="00744325">
            <w:pPr>
              <w:spacing w:line="288" w:lineRule="auto"/>
              <w:contextualSpacing/>
              <w:rPr>
                <w:rFonts w:ascii="Times New Roman" w:eastAsia="Times New Roman" w:hAnsi="Times New Roman" w:cs="Times New Roman"/>
              </w:rPr>
            </w:pPr>
            <w:proofErr w:type="spellStart"/>
            <w:r w:rsidRPr="00EE031B">
              <w:rPr>
                <w:rFonts w:ascii="Times New Roman" w:eastAsia="Times New Roman" w:hAnsi="Times New Roman" w:cs="Times New Roman"/>
              </w:rPr>
              <w:t>Dobiegaczka</w:t>
            </w:r>
            <w:proofErr w:type="spellEnd"/>
            <w:r w:rsidRPr="00EE031B">
              <w:rPr>
                <w:rFonts w:ascii="Times New Roman" w:eastAsia="Times New Roman" w:hAnsi="Times New Roman" w:cs="Times New Roman"/>
              </w:rPr>
              <w:t xml:space="preserve"> Tak</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Śledzenie ostrości Tak; Dostępne w trybie ciągłego AF</w:t>
            </w:r>
          </w:p>
          <w:p w:rsidR="00FD01D2" w:rsidRPr="00EE031B" w:rsidRDefault="00744325" w:rsidP="00744325">
            <w:pPr>
              <w:spacing w:line="288" w:lineRule="auto"/>
              <w:contextualSpacing/>
              <w:rPr>
                <w:rFonts w:ascii="Times New Roman" w:eastAsia="Times New Roman" w:hAnsi="Times New Roman" w:cs="Times New Roman"/>
              </w:rPr>
            </w:pPr>
            <w:proofErr w:type="spellStart"/>
            <w:r w:rsidRPr="00EE031B">
              <w:rPr>
                <w:rFonts w:ascii="Times New Roman" w:eastAsia="Times New Roman" w:hAnsi="Times New Roman" w:cs="Times New Roman"/>
              </w:rPr>
              <w:lastRenderedPageBreak/>
              <w:t>Peaking</w:t>
            </w:r>
            <w:proofErr w:type="spellEnd"/>
            <w:r w:rsidRPr="00EE031B">
              <w:rPr>
                <w:rFonts w:ascii="Times New Roman" w:eastAsia="Times New Roman" w:hAnsi="Times New Roman" w:cs="Times New Roman"/>
              </w:rPr>
              <w:t xml:space="preserve"> ostrości</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Wybór kolorów Biały, czarny, czerwony, żółty</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Intensywność Wysoka/Średnia/Niska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Efekt podświetlenia od tyłu Włączony / Wyłączony</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Tryb </w:t>
            </w:r>
            <w:proofErr w:type="spellStart"/>
            <w:r w:rsidRPr="00EE031B">
              <w:rPr>
                <w:rFonts w:ascii="Times New Roman" w:eastAsia="Times New Roman" w:hAnsi="Times New Roman" w:cs="Times New Roman"/>
              </w:rPr>
              <w:t>Bracketing</w:t>
            </w:r>
            <w:proofErr w:type="spellEnd"/>
            <w:r w:rsidRPr="00EE031B">
              <w:rPr>
                <w:rFonts w:ascii="Times New Roman" w:eastAsia="Times New Roman" w:hAnsi="Times New Roman" w:cs="Times New Roman"/>
              </w:rPr>
              <w:t xml:space="preserve"> Ostrości</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Liczba zdjęć 3 - 999 zdjęć</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Krok 10 poziomów</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Kompatybilny z: Wszystkie obiektywy AF Mikro Cztery Trzecie</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Tryb Focus </w:t>
            </w:r>
            <w:proofErr w:type="spellStart"/>
            <w:r w:rsidRPr="00EE031B">
              <w:rPr>
                <w:rFonts w:ascii="Times New Roman" w:eastAsia="Times New Roman" w:hAnsi="Times New Roman" w:cs="Times New Roman"/>
              </w:rPr>
              <w:t>Stacking</w:t>
            </w:r>
            <w:proofErr w:type="spellEnd"/>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Technologia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Aparat wykonuje od 3 do 15 zdjęć w przesuniętych względem siebie płaszczyznach ostrości. Pliki te są automatycznie łączone w jeden obraz.</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Parametry obiektywu:</w:t>
            </w:r>
          </w:p>
          <w:p w:rsidR="00FD01D2" w:rsidRPr="00EE031B" w:rsidRDefault="00744325" w:rsidP="00744325">
            <w:pPr>
              <w:numPr>
                <w:ilvl w:val="0"/>
                <w:numId w:val="7"/>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ogniskowa 12-100mm</w:t>
            </w:r>
          </w:p>
          <w:p w:rsidR="00FD01D2" w:rsidRPr="00EE031B" w:rsidRDefault="00744325" w:rsidP="00744325">
            <w:pPr>
              <w:numPr>
                <w:ilvl w:val="0"/>
                <w:numId w:val="7"/>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Kąt widzenia (stopnie): 84-12</w:t>
            </w:r>
          </w:p>
          <w:p w:rsidR="00FD01D2" w:rsidRPr="00EE031B" w:rsidRDefault="00744325" w:rsidP="00744325">
            <w:pPr>
              <w:numPr>
                <w:ilvl w:val="0"/>
                <w:numId w:val="7"/>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powłoki Z </w:t>
            </w:r>
            <w:proofErr w:type="spellStart"/>
            <w:r w:rsidRPr="00EE031B">
              <w:rPr>
                <w:rFonts w:ascii="Times New Roman" w:eastAsia="Times New Roman" w:hAnsi="Times New Roman" w:cs="Times New Roman"/>
              </w:rPr>
              <w:t>Coating</w:t>
            </w:r>
            <w:proofErr w:type="spellEnd"/>
            <w:r w:rsidRPr="00EE031B">
              <w:rPr>
                <w:rFonts w:ascii="Times New Roman" w:eastAsia="Times New Roman" w:hAnsi="Times New Roman" w:cs="Times New Roman"/>
              </w:rPr>
              <w:t xml:space="preserve"> Nano </w:t>
            </w:r>
          </w:p>
          <w:p w:rsidR="00FD01D2" w:rsidRPr="00EE031B" w:rsidRDefault="00744325" w:rsidP="00744325">
            <w:pPr>
              <w:numPr>
                <w:ilvl w:val="0"/>
                <w:numId w:val="7"/>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wydajna optyczna stabilizacja obrazu z funkcją Syn IS</w:t>
            </w:r>
          </w:p>
          <w:p w:rsidR="00FD01D2" w:rsidRPr="00EE031B" w:rsidRDefault="00744325" w:rsidP="00744325">
            <w:pPr>
              <w:numPr>
                <w:ilvl w:val="0"/>
                <w:numId w:val="7"/>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minimalna - maksymalna przysłona (Wąski kąt) - 4.0 - 22</w:t>
            </w:r>
          </w:p>
          <w:p w:rsidR="00FD01D2" w:rsidRPr="00EE031B" w:rsidRDefault="00744325" w:rsidP="00744325">
            <w:pPr>
              <w:numPr>
                <w:ilvl w:val="0"/>
                <w:numId w:val="7"/>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minimalna - maksymalna przysłona (szeroki kąt)  - 4.0 - 22 </w:t>
            </w:r>
          </w:p>
          <w:p w:rsidR="00FD01D2" w:rsidRPr="00EE031B" w:rsidRDefault="00744325" w:rsidP="00744325">
            <w:pPr>
              <w:numPr>
                <w:ilvl w:val="0"/>
                <w:numId w:val="7"/>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średnica filtra (mm) - 72</w:t>
            </w:r>
          </w:p>
          <w:p w:rsidR="00FD01D2" w:rsidRPr="00EE031B" w:rsidRDefault="00744325" w:rsidP="00744325">
            <w:pPr>
              <w:numPr>
                <w:ilvl w:val="0"/>
                <w:numId w:val="7"/>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waga maksymalnie 580 g</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1</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6.</w:t>
            </w:r>
          </w:p>
        </w:tc>
        <w:tc>
          <w:tcPr>
            <w:tcW w:w="3402"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Statyw do aparatu fotograficznego</w:t>
            </w:r>
          </w:p>
          <w:p w:rsidR="00FD01D2" w:rsidRPr="00EE031B" w:rsidRDefault="00FD01D2" w:rsidP="00744325">
            <w:pPr>
              <w:spacing w:line="288" w:lineRule="auto"/>
              <w:contextualSpacing/>
              <w:rPr>
                <w:rFonts w:ascii="Times New Roman" w:eastAsia="Times New Roman" w:hAnsi="Times New Roman" w:cs="Times New Roman"/>
              </w:rPr>
            </w:pP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Głowica obrotowa 3D umożliwia perfekcyjne ustawienie aparatu / kamery do wykonywania zdjęć poziomych i pionowych. Płytka do szybkiej wymiany kamery. </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Dane techniczne Fizyczne</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Maksymalny udźwig [kg]</w:t>
            </w:r>
            <w:r w:rsidRPr="00EE031B">
              <w:rPr>
                <w:rFonts w:ascii="Times New Roman" w:eastAsia="Times New Roman" w:hAnsi="Times New Roman" w:cs="Times New Roman"/>
              </w:rPr>
              <w:tab/>
              <w:t>4</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Wysokość maksymalna [cm]</w:t>
            </w:r>
            <w:r w:rsidRPr="00EE031B">
              <w:rPr>
                <w:rFonts w:ascii="Times New Roman" w:eastAsia="Times New Roman" w:hAnsi="Times New Roman" w:cs="Times New Roman"/>
              </w:rPr>
              <w:tab/>
              <w:t>160</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Wysokość minimalna [cm]</w:t>
            </w:r>
            <w:r w:rsidRPr="00EE031B">
              <w:rPr>
                <w:rFonts w:ascii="Times New Roman" w:eastAsia="Times New Roman" w:hAnsi="Times New Roman" w:cs="Times New Roman"/>
              </w:rPr>
              <w:tab/>
              <w:t>64</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lastRenderedPageBreak/>
              <w:t>Wysokość po złożeniu [cm]</w:t>
            </w:r>
            <w:r w:rsidRPr="00EE031B">
              <w:rPr>
                <w:rFonts w:ascii="Times New Roman" w:eastAsia="Times New Roman" w:hAnsi="Times New Roman" w:cs="Times New Roman"/>
              </w:rPr>
              <w:tab/>
              <w:t>64</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Parametry:</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Pokrowiec</w:t>
            </w:r>
            <w:r w:rsidRPr="00EE031B">
              <w:rPr>
                <w:rFonts w:ascii="Times New Roman" w:eastAsia="Times New Roman" w:hAnsi="Times New Roman" w:cs="Times New Roman"/>
              </w:rPr>
              <w:tab/>
              <w:t>Tak</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Gwarancja</w:t>
            </w:r>
            <w:r w:rsidRPr="00EE031B">
              <w:rPr>
                <w:rFonts w:ascii="Times New Roman" w:eastAsia="Times New Roman" w:hAnsi="Times New Roman" w:cs="Times New Roman"/>
              </w:rPr>
              <w:tab/>
              <w:t>24 miesiące</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Dane Techniczne</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Poziomica</w:t>
            </w:r>
            <w:r w:rsidRPr="00EE031B">
              <w:rPr>
                <w:rFonts w:ascii="Times New Roman" w:eastAsia="Times New Roman" w:hAnsi="Times New Roman" w:cs="Times New Roman"/>
              </w:rPr>
              <w:tab/>
              <w:t>Nie</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Ruchoma głowica</w:t>
            </w:r>
            <w:r w:rsidRPr="00EE031B">
              <w:rPr>
                <w:rFonts w:ascii="Times New Roman" w:eastAsia="Times New Roman" w:hAnsi="Times New Roman" w:cs="Times New Roman"/>
              </w:rPr>
              <w:tab/>
              <w:t>Tak</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Wymienna stopka</w:t>
            </w:r>
            <w:r w:rsidRPr="00EE031B">
              <w:rPr>
                <w:rFonts w:ascii="Times New Roman" w:eastAsia="Times New Roman" w:hAnsi="Times New Roman" w:cs="Times New Roman"/>
              </w:rPr>
              <w:tab/>
              <w:t>Tak</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1</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7.</w:t>
            </w:r>
          </w:p>
        </w:tc>
        <w:tc>
          <w:tcPr>
            <w:tcW w:w="3402"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Karta SD 64</w:t>
            </w:r>
          </w:p>
          <w:p w:rsidR="00FD01D2" w:rsidRPr="00EE031B" w:rsidRDefault="00FD01D2" w:rsidP="00744325">
            <w:pPr>
              <w:spacing w:line="288" w:lineRule="auto"/>
              <w:contextualSpacing/>
              <w:rPr>
                <w:rFonts w:ascii="Times New Roman" w:eastAsia="Times New Roman" w:hAnsi="Times New Roman" w:cs="Times New Roman"/>
              </w:rPr>
            </w:pP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Rodzaj karty: SD / SDHC / SDXC</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 Pojemność: 64 GB</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 Prędkość zapisu i odczytu: 260 MB/s (zapis), 300 MB/s (odczyt)</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 Temperatura robocza [°C]: od -25 do +85</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 Temperatura przechowywania [°C]: od -40 do 85</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 EAN 619659144463</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 </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8.</w:t>
            </w:r>
          </w:p>
        </w:tc>
        <w:tc>
          <w:tcPr>
            <w:tcW w:w="3402"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Zestaw Preparatów – Botanika </w:t>
            </w:r>
            <w:r w:rsidRPr="00EE031B">
              <w:rPr>
                <w:rFonts w:ascii="Times New Roman" w:eastAsia="Times New Roman" w:hAnsi="Times New Roman" w:cs="Times New Roman"/>
              </w:rPr>
              <w:br/>
            </w:r>
          </w:p>
        </w:tc>
        <w:tc>
          <w:tcPr>
            <w:tcW w:w="9214" w:type="dxa"/>
          </w:tcPr>
          <w:p w:rsidR="00FD01D2" w:rsidRPr="00EE031B" w:rsidRDefault="00744325" w:rsidP="00744325">
            <w:pPr>
              <w:spacing w:line="288" w:lineRule="auto"/>
              <w:contextualSpacing/>
              <w:jc w:val="both"/>
              <w:rPr>
                <w:rFonts w:ascii="Times New Roman" w:eastAsia="Times New Roman" w:hAnsi="Times New Roman" w:cs="Times New Roman"/>
              </w:rPr>
            </w:pPr>
            <w:r w:rsidRPr="00EE031B">
              <w:rPr>
                <w:rFonts w:ascii="Times New Roman" w:eastAsia="Times New Roman" w:hAnsi="Times New Roman" w:cs="Times New Roman"/>
              </w:rPr>
              <w:t>Zestaw piętnastu preparatów do obserwacji pod mikroskopami biologicznymi - skrawki różnych tkanek roślin, należących do różnych grup taksonomicznych. W skład zestawu wchodzą minimalnie następujące preparaty:</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Skórka cebuli</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Wierzchołek korzenia cebuli</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Komórki rozwijającego się pyłku (w fazie profazy)</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Komórki rozwijającego się pyłku (w fazie metafazy)</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Drewno lipy</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Owoc gruszy - komórki kamienne</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Bulwa ziemniaka - ziarna skrobi</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Pęd dyni - przekrój podłużny</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Rącznik (</w:t>
            </w:r>
            <w:proofErr w:type="spellStart"/>
            <w:r w:rsidRPr="00EE031B">
              <w:rPr>
                <w:rFonts w:ascii="Times New Roman" w:eastAsia="Times New Roman" w:hAnsi="Times New Roman" w:cs="Times New Roman"/>
              </w:rPr>
              <w:t>Ricinus</w:t>
            </w:r>
            <w:proofErr w:type="spellEnd"/>
            <w:r w:rsidRPr="00EE031B">
              <w:rPr>
                <w:rFonts w:ascii="Times New Roman" w:eastAsia="Times New Roman" w:hAnsi="Times New Roman" w:cs="Times New Roman"/>
              </w:rPr>
              <w:t>) - ziarno aleuronowe</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lastRenderedPageBreak/>
              <w:t>• Pręciki lilii - z woreczkami pyłkowymi i ziarnami pyłku</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Zalążnia lilii - z widocznymi zalążkami i zarodkami</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Skrętnica - koniugacja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Igła sosny - przekrój poprzeczny</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Liść paproci - przekrój</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Rodnia mchu - przekrój podłużny</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1</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9.</w:t>
            </w:r>
          </w:p>
        </w:tc>
        <w:tc>
          <w:tcPr>
            <w:tcW w:w="3402"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Zestaw Preparatów – Zoologia </w:t>
            </w:r>
            <w:r w:rsidRPr="00EE031B">
              <w:rPr>
                <w:rFonts w:ascii="Times New Roman" w:eastAsia="Times New Roman" w:hAnsi="Times New Roman" w:cs="Times New Roman"/>
              </w:rPr>
              <w:br/>
            </w: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Zestaw piętnastu preparatów tematycznych, trwałych, barwionych do obserwacji pod mikroskopami biologicznymi.   Zestaw zawiera wycinki tkanek różnych organizmów. Mogą być doskonałym uzupełnieniem zajęć z zakresu zoologii, fizjologii i anatomii zwierząt, weterynarii. W skład zestawu wchodzą następujące preparaty:</w:t>
            </w:r>
          </w:p>
          <w:p w:rsidR="00FD01D2" w:rsidRPr="00EE031B" w:rsidRDefault="00744325" w:rsidP="00744325">
            <w:pPr>
              <w:numPr>
                <w:ilvl w:val="0"/>
                <w:numId w:val="1"/>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Komórki nabłonka, wymaz z ust.</w:t>
            </w:r>
          </w:p>
          <w:p w:rsidR="00FD01D2" w:rsidRPr="00EE031B" w:rsidRDefault="00744325" w:rsidP="00744325">
            <w:pPr>
              <w:numPr>
                <w:ilvl w:val="0"/>
                <w:numId w:val="1"/>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Mięsień poprzecznie prążkowany</w:t>
            </w:r>
          </w:p>
          <w:p w:rsidR="00FD01D2" w:rsidRPr="00EE031B" w:rsidRDefault="00744325" w:rsidP="00744325">
            <w:pPr>
              <w:numPr>
                <w:ilvl w:val="0"/>
                <w:numId w:val="1"/>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Tkanka kostna i chrzęstna szklista</w:t>
            </w:r>
          </w:p>
          <w:p w:rsidR="00FD01D2" w:rsidRPr="00EE031B" w:rsidRDefault="00744325" w:rsidP="00744325">
            <w:pPr>
              <w:numPr>
                <w:ilvl w:val="0"/>
                <w:numId w:val="1"/>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Włókna nerwowe</w:t>
            </w:r>
          </w:p>
          <w:p w:rsidR="00FD01D2" w:rsidRPr="00EE031B" w:rsidRDefault="00744325" w:rsidP="00744325">
            <w:pPr>
              <w:numPr>
                <w:ilvl w:val="0"/>
                <w:numId w:val="1"/>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Wątroba salamandry</w:t>
            </w:r>
          </w:p>
          <w:p w:rsidR="00FD01D2" w:rsidRPr="00EE031B" w:rsidRDefault="00744325" w:rsidP="00744325">
            <w:pPr>
              <w:numPr>
                <w:ilvl w:val="0"/>
                <w:numId w:val="1"/>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Nerka myszy</w:t>
            </w:r>
          </w:p>
          <w:p w:rsidR="00FD01D2" w:rsidRPr="00EE031B" w:rsidRDefault="00744325" w:rsidP="00744325">
            <w:pPr>
              <w:numPr>
                <w:ilvl w:val="0"/>
                <w:numId w:val="1"/>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Jajnik kota</w:t>
            </w:r>
          </w:p>
          <w:p w:rsidR="00FD01D2" w:rsidRPr="00EE031B" w:rsidRDefault="00744325" w:rsidP="00744325">
            <w:pPr>
              <w:numPr>
                <w:ilvl w:val="0"/>
                <w:numId w:val="1"/>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Jądro psa</w:t>
            </w:r>
          </w:p>
          <w:p w:rsidR="00FD01D2" w:rsidRPr="00EE031B" w:rsidRDefault="00744325" w:rsidP="00744325">
            <w:pPr>
              <w:numPr>
                <w:ilvl w:val="0"/>
                <w:numId w:val="1"/>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Macica glisty </w:t>
            </w:r>
            <w:proofErr w:type="spellStart"/>
            <w:r w:rsidRPr="00EE031B">
              <w:rPr>
                <w:rFonts w:ascii="Times New Roman" w:eastAsia="Times New Roman" w:hAnsi="Times New Roman" w:cs="Times New Roman"/>
              </w:rPr>
              <w:t>Ascaris</w:t>
            </w:r>
            <w:proofErr w:type="spellEnd"/>
            <w:r w:rsidRPr="00EE031B">
              <w:rPr>
                <w:rFonts w:ascii="Times New Roman" w:eastAsia="Times New Roman" w:hAnsi="Times New Roman" w:cs="Times New Roman"/>
              </w:rPr>
              <w:t xml:space="preserve"> </w:t>
            </w:r>
            <w:proofErr w:type="spellStart"/>
            <w:r w:rsidRPr="00EE031B">
              <w:rPr>
                <w:rFonts w:ascii="Times New Roman" w:eastAsia="Times New Roman" w:hAnsi="Times New Roman" w:cs="Times New Roman"/>
              </w:rPr>
              <w:t>megalocephala</w:t>
            </w:r>
            <w:proofErr w:type="spellEnd"/>
          </w:p>
          <w:p w:rsidR="00FD01D2" w:rsidRPr="00EE031B" w:rsidRDefault="00744325" w:rsidP="00744325">
            <w:pPr>
              <w:numPr>
                <w:ilvl w:val="0"/>
                <w:numId w:val="1"/>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Tchawki szarańczaka</w:t>
            </w:r>
          </w:p>
          <w:p w:rsidR="00FD01D2" w:rsidRPr="00EE031B" w:rsidRDefault="00744325" w:rsidP="00744325">
            <w:pPr>
              <w:numPr>
                <w:ilvl w:val="0"/>
                <w:numId w:val="1"/>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Krew ryby, rozmaz</w:t>
            </w:r>
          </w:p>
          <w:p w:rsidR="00FD01D2" w:rsidRPr="00EE031B" w:rsidRDefault="00744325" w:rsidP="00744325">
            <w:pPr>
              <w:numPr>
                <w:ilvl w:val="0"/>
                <w:numId w:val="1"/>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Jelito cienkie - przekrój poprzeczny</w:t>
            </w:r>
          </w:p>
          <w:p w:rsidR="00FD01D2" w:rsidRPr="00EE031B" w:rsidRDefault="00744325" w:rsidP="00744325">
            <w:pPr>
              <w:numPr>
                <w:ilvl w:val="0"/>
                <w:numId w:val="1"/>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Płuco szczura z naczyniami krwionośnymi</w:t>
            </w:r>
          </w:p>
          <w:p w:rsidR="00FD01D2" w:rsidRPr="00EE031B" w:rsidRDefault="00744325" w:rsidP="00744325">
            <w:pPr>
              <w:numPr>
                <w:ilvl w:val="0"/>
                <w:numId w:val="1"/>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Aparat gębowy samicy komara</w:t>
            </w:r>
          </w:p>
          <w:p w:rsidR="00FD01D2" w:rsidRPr="00EE031B" w:rsidRDefault="00744325" w:rsidP="00744325">
            <w:pPr>
              <w:numPr>
                <w:ilvl w:val="0"/>
                <w:numId w:val="1"/>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Żołądek - przekrój</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10.</w:t>
            </w:r>
          </w:p>
        </w:tc>
        <w:tc>
          <w:tcPr>
            <w:tcW w:w="3402"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Zestaw Preparatów - Tkanki ludzkie</w:t>
            </w: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Zestaw piętnastu preparatów do obserwacji pod mikroskopami biologicznymi zawiera wycinki ludzkich tkanek z różnych organów. </w:t>
            </w:r>
          </w:p>
          <w:p w:rsidR="00FD01D2" w:rsidRPr="00EE031B" w:rsidRDefault="00744325" w:rsidP="00744325">
            <w:pPr>
              <w:shd w:val="clear" w:color="auto" w:fill="FFFFFF"/>
              <w:spacing w:line="288" w:lineRule="auto"/>
              <w:contextualSpacing/>
              <w:jc w:val="both"/>
              <w:rPr>
                <w:rFonts w:ascii="Times New Roman" w:eastAsia="Times New Roman" w:hAnsi="Times New Roman" w:cs="Times New Roman"/>
              </w:rPr>
            </w:pPr>
            <w:r w:rsidRPr="00EE031B">
              <w:rPr>
                <w:rFonts w:ascii="Times New Roman" w:eastAsia="Times New Roman" w:hAnsi="Times New Roman" w:cs="Times New Roman"/>
              </w:rPr>
              <w:t>W skład zestawu wchodzą następujące preparaty:</w:t>
            </w:r>
          </w:p>
          <w:p w:rsidR="00FD01D2" w:rsidRPr="00EE031B" w:rsidRDefault="00744325" w:rsidP="00744325">
            <w:pPr>
              <w:numPr>
                <w:ilvl w:val="0"/>
                <w:numId w:val="14"/>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Komórki tkanki nabłonkowej płaskiej.</w:t>
            </w:r>
          </w:p>
          <w:p w:rsidR="00FD01D2" w:rsidRPr="00EE031B" w:rsidRDefault="00744325" w:rsidP="00744325">
            <w:pPr>
              <w:numPr>
                <w:ilvl w:val="0"/>
                <w:numId w:val="14"/>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Tkanka łączna</w:t>
            </w:r>
          </w:p>
          <w:p w:rsidR="00FD01D2" w:rsidRPr="00EE031B" w:rsidRDefault="00744325" w:rsidP="00744325">
            <w:pPr>
              <w:numPr>
                <w:ilvl w:val="0"/>
                <w:numId w:val="14"/>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Tkanka kostna</w:t>
            </w:r>
          </w:p>
          <w:p w:rsidR="00FD01D2" w:rsidRPr="00EE031B" w:rsidRDefault="00744325" w:rsidP="00744325">
            <w:pPr>
              <w:numPr>
                <w:ilvl w:val="0"/>
                <w:numId w:val="14"/>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Mięsień poprzecznie prążkowany</w:t>
            </w:r>
          </w:p>
          <w:p w:rsidR="00FD01D2" w:rsidRPr="00EE031B" w:rsidRDefault="00744325" w:rsidP="00744325">
            <w:pPr>
              <w:numPr>
                <w:ilvl w:val="0"/>
                <w:numId w:val="14"/>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Tętnica</w:t>
            </w:r>
          </w:p>
          <w:p w:rsidR="00FD01D2" w:rsidRPr="00EE031B" w:rsidRDefault="00744325" w:rsidP="00744325">
            <w:pPr>
              <w:numPr>
                <w:ilvl w:val="0"/>
                <w:numId w:val="14"/>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Tkanka płucna</w:t>
            </w:r>
          </w:p>
          <w:p w:rsidR="00FD01D2" w:rsidRPr="00EE031B" w:rsidRDefault="00744325" w:rsidP="00744325">
            <w:pPr>
              <w:numPr>
                <w:ilvl w:val="0"/>
                <w:numId w:val="14"/>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Rozmaz krwi</w:t>
            </w:r>
          </w:p>
          <w:p w:rsidR="00FD01D2" w:rsidRPr="00EE031B" w:rsidRDefault="00744325" w:rsidP="00744325">
            <w:pPr>
              <w:numPr>
                <w:ilvl w:val="0"/>
                <w:numId w:val="14"/>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Tarczyca</w:t>
            </w:r>
          </w:p>
          <w:p w:rsidR="00FD01D2" w:rsidRPr="00EE031B" w:rsidRDefault="00744325" w:rsidP="00744325">
            <w:pPr>
              <w:numPr>
                <w:ilvl w:val="0"/>
                <w:numId w:val="14"/>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Żołądek, fragment dna</w:t>
            </w:r>
          </w:p>
          <w:p w:rsidR="00FD01D2" w:rsidRPr="00EE031B" w:rsidRDefault="00744325" w:rsidP="00744325">
            <w:pPr>
              <w:numPr>
                <w:ilvl w:val="0"/>
                <w:numId w:val="14"/>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Jelito cienkie</w:t>
            </w:r>
          </w:p>
          <w:p w:rsidR="00FD01D2" w:rsidRPr="00EE031B" w:rsidRDefault="00744325" w:rsidP="00744325">
            <w:pPr>
              <w:numPr>
                <w:ilvl w:val="0"/>
                <w:numId w:val="14"/>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Wątroba</w:t>
            </w:r>
          </w:p>
          <w:p w:rsidR="00FD01D2" w:rsidRPr="00EE031B" w:rsidRDefault="00744325" w:rsidP="00744325">
            <w:pPr>
              <w:numPr>
                <w:ilvl w:val="0"/>
                <w:numId w:val="14"/>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Macica</w:t>
            </w:r>
          </w:p>
          <w:p w:rsidR="00FD01D2" w:rsidRPr="00EE031B" w:rsidRDefault="00744325" w:rsidP="00744325">
            <w:pPr>
              <w:numPr>
                <w:ilvl w:val="0"/>
                <w:numId w:val="14"/>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Jądro</w:t>
            </w:r>
          </w:p>
          <w:p w:rsidR="00FD01D2" w:rsidRPr="00EE031B" w:rsidRDefault="00744325" w:rsidP="00744325">
            <w:pPr>
              <w:numPr>
                <w:ilvl w:val="0"/>
                <w:numId w:val="14"/>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Kresomózgowie</w:t>
            </w:r>
          </w:p>
          <w:p w:rsidR="00FD01D2" w:rsidRPr="00EE031B" w:rsidRDefault="00744325" w:rsidP="00744325">
            <w:pPr>
              <w:numPr>
                <w:ilvl w:val="0"/>
                <w:numId w:val="14"/>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Skóra</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11.</w:t>
            </w:r>
          </w:p>
        </w:tc>
        <w:tc>
          <w:tcPr>
            <w:tcW w:w="3402"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Pilot do prezentacji</w:t>
            </w: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Bezprzewodowy prezenter laserowy do prezentacji. Min. 30-metrowy zasięg. Czerwony wskaźnik laserowy. Przyciski sterujące pokazem slajdów. Wskaźnik naładowania baterii. Komunikacja bezprzewodowa. Podświetlany wyświetlacz. Zasilanie bateryjne, baterie </w:t>
            </w:r>
            <w:r w:rsidRPr="00EE031B">
              <w:rPr>
                <w:rFonts w:ascii="Times New Roman" w:eastAsia="Times New Roman" w:hAnsi="Times New Roman" w:cs="Times New Roman"/>
              </w:rPr>
              <w:br/>
              <w:t>w komplecie.</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12</w:t>
            </w:r>
          </w:p>
        </w:tc>
        <w:tc>
          <w:tcPr>
            <w:tcW w:w="3402"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Zestaw odczynników (reagentów) </w:t>
            </w:r>
            <w:r w:rsidRPr="00EE031B">
              <w:rPr>
                <w:rFonts w:ascii="Times New Roman" w:eastAsia="Times New Roman" w:hAnsi="Times New Roman" w:cs="Times New Roman"/>
              </w:rPr>
              <w:br/>
              <w:t xml:space="preserve">i substancji chemicznych wykorzystywanych do przeprowadzania badań i </w:t>
            </w:r>
            <w:r w:rsidRPr="00EE031B">
              <w:rPr>
                <w:rFonts w:ascii="Times New Roman" w:eastAsia="Times New Roman" w:hAnsi="Times New Roman" w:cs="Times New Roman"/>
              </w:rPr>
              <w:lastRenderedPageBreak/>
              <w:t>doświadczeń w szkołach na lekcjach biologii lub przyrody.</w:t>
            </w:r>
          </w:p>
          <w:p w:rsidR="00FD01D2" w:rsidRPr="00EE031B" w:rsidRDefault="00FD01D2" w:rsidP="00744325">
            <w:pPr>
              <w:spacing w:line="288" w:lineRule="auto"/>
              <w:contextualSpacing/>
              <w:rPr>
                <w:rFonts w:ascii="Times New Roman" w:eastAsia="Times New Roman" w:hAnsi="Times New Roman" w:cs="Times New Roman"/>
              </w:rPr>
            </w:pP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lastRenderedPageBreak/>
              <w:t>Zestaw odczynników (reagentów) i substancji chemicznych wykorzystywanych do przeprowadzania badań i doświadczeń w szkołach na lekcjach biologii lub przyrody.</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Skład zestawu:</w:t>
            </w:r>
          </w:p>
          <w:p w:rsidR="00FD01D2" w:rsidRPr="00EE031B" w:rsidRDefault="00744325" w:rsidP="00744325">
            <w:pPr>
              <w:numPr>
                <w:ilvl w:val="0"/>
                <w:numId w:val="2"/>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Bibuła filtracyjna jakościowa (22×28 cm) 10 arkuszy</w:t>
            </w:r>
          </w:p>
          <w:p w:rsidR="00FD01D2" w:rsidRPr="00EE031B" w:rsidRDefault="00744325" w:rsidP="00744325">
            <w:pPr>
              <w:numPr>
                <w:ilvl w:val="0"/>
                <w:numId w:val="2"/>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lastRenderedPageBreak/>
              <w:t>Błękit metylenowy roztwór 100 ml</w:t>
            </w:r>
          </w:p>
          <w:p w:rsidR="00FD01D2" w:rsidRPr="00EE031B" w:rsidRDefault="00744325" w:rsidP="00744325">
            <w:pPr>
              <w:numPr>
                <w:ilvl w:val="0"/>
                <w:numId w:val="2"/>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Celuloza (wata bawełniano-wiskozowa) 100 g</w:t>
            </w:r>
          </w:p>
          <w:p w:rsidR="00FD01D2" w:rsidRPr="00EE031B" w:rsidRDefault="00744325" w:rsidP="00744325">
            <w:pPr>
              <w:numPr>
                <w:ilvl w:val="0"/>
                <w:numId w:val="2"/>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Chlorek sodu 100 g</w:t>
            </w:r>
          </w:p>
          <w:p w:rsidR="00FD01D2" w:rsidRPr="00EE031B" w:rsidRDefault="00744325" w:rsidP="00744325">
            <w:pPr>
              <w:numPr>
                <w:ilvl w:val="0"/>
                <w:numId w:val="2"/>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Drożdże suszone 8 g</w:t>
            </w:r>
          </w:p>
          <w:p w:rsidR="00FD01D2" w:rsidRPr="00EE031B" w:rsidRDefault="00744325" w:rsidP="00744325">
            <w:pPr>
              <w:numPr>
                <w:ilvl w:val="0"/>
                <w:numId w:val="2"/>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Glukoza 50 g</w:t>
            </w:r>
          </w:p>
          <w:p w:rsidR="00FD01D2" w:rsidRPr="00EE031B" w:rsidRDefault="00744325" w:rsidP="00744325">
            <w:pPr>
              <w:numPr>
                <w:ilvl w:val="0"/>
                <w:numId w:val="2"/>
              </w:numPr>
              <w:spacing w:line="288" w:lineRule="auto"/>
              <w:contextualSpacing/>
              <w:rPr>
                <w:rFonts w:ascii="Times New Roman" w:eastAsia="Times New Roman" w:hAnsi="Times New Roman" w:cs="Times New Roman"/>
              </w:rPr>
            </w:pPr>
            <w:proofErr w:type="spellStart"/>
            <w:r w:rsidRPr="00EE031B">
              <w:rPr>
                <w:rFonts w:ascii="Times New Roman" w:eastAsia="Times New Roman" w:hAnsi="Times New Roman" w:cs="Times New Roman"/>
              </w:rPr>
              <w:t>Indofenol</w:t>
            </w:r>
            <w:proofErr w:type="spellEnd"/>
            <w:r w:rsidRPr="00EE031B">
              <w:rPr>
                <w:rFonts w:ascii="Times New Roman" w:eastAsia="Times New Roman" w:hAnsi="Times New Roman" w:cs="Times New Roman"/>
              </w:rPr>
              <w:t xml:space="preserve"> roztwór 50 ml</w:t>
            </w:r>
          </w:p>
          <w:p w:rsidR="00FD01D2" w:rsidRPr="00EE031B" w:rsidRDefault="00744325" w:rsidP="00744325">
            <w:pPr>
              <w:numPr>
                <w:ilvl w:val="0"/>
                <w:numId w:val="2"/>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Jodyna 20g</w:t>
            </w:r>
          </w:p>
          <w:p w:rsidR="00FD01D2" w:rsidRPr="00EE031B" w:rsidRDefault="00744325" w:rsidP="00744325">
            <w:pPr>
              <w:numPr>
                <w:ilvl w:val="0"/>
                <w:numId w:val="2"/>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Kwas askorbinowy (</w:t>
            </w:r>
            <w:proofErr w:type="spellStart"/>
            <w:r w:rsidRPr="00EE031B">
              <w:rPr>
                <w:rFonts w:ascii="Times New Roman" w:eastAsia="Times New Roman" w:hAnsi="Times New Roman" w:cs="Times New Roman"/>
              </w:rPr>
              <w:t>wit.C</w:t>
            </w:r>
            <w:proofErr w:type="spellEnd"/>
            <w:r w:rsidRPr="00EE031B">
              <w:rPr>
                <w:rFonts w:ascii="Times New Roman" w:eastAsia="Times New Roman" w:hAnsi="Times New Roman" w:cs="Times New Roman"/>
              </w:rPr>
              <w:t>) 25 g</w:t>
            </w:r>
          </w:p>
          <w:p w:rsidR="00FD01D2" w:rsidRPr="00EE031B" w:rsidRDefault="00744325" w:rsidP="00744325">
            <w:pPr>
              <w:numPr>
                <w:ilvl w:val="0"/>
                <w:numId w:val="2"/>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Kwas azotowy ok. 54% 100 ml</w:t>
            </w:r>
          </w:p>
          <w:p w:rsidR="00FD01D2" w:rsidRPr="00EE031B" w:rsidRDefault="00744325" w:rsidP="00744325">
            <w:pPr>
              <w:numPr>
                <w:ilvl w:val="0"/>
                <w:numId w:val="2"/>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Kwas solny ok. 35% 100 ml</w:t>
            </w:r>
          </w:p>
          <w:p w:rsidR="00FD01D2" w:rsidRPr="00EE031B" w:rsidRDefault="00744325" w:rsidP="00744325">
            <w:pPr>
              <w:numPr>
                <w:ilvl w:val="0"/>
                <w:numId w:val="2"/>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Odczynnik </w:t>
            </w:r>
            <w:proofErr w:type="spellStart"/>
            <w:r w:rsidRPr="00EE031B">
              <w:rPr>
                <w:rFonts w:ascii="Times New Roman" w:eastAsia="Times New Roman" w:hAnsi="Times New Roman" w:cs="Times New Roman"/>
              </w:rPr>
              <w:t>Fehlinga</w:t>
            </w:r>
            <w:proofErr w:type="spellEnd"/>
            <w:r w:rsidRPr="00EE031B">
              <w:rPr>
                <w:rFonts w:ascii="Times New Roman" w:eastAsia="Times New Roman" w:hAnsi="Times New Roman" w:cs="Times New Roman"/>
              </w:rPr>
              <w:t xml:space="preserve"> r-r A 50 ml</w:t>
            </w:r>
          </w:p>
          <w:p w:rsidR="00FD01D2" w:rsidRPr="00EE031B" w:rsidRDefault="00744325" w:rsidP="00744325">
            <w:pPr>
              <w:numPr>
                <w:ilvl w:val="0"/>
                <w:numId w:val="2"/>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Odczynnik </w:t>
            </w:r>
            <w:proofErr w:type="spellStart"/>
            <w:r w:rsidRPr="00EE031B">
              <w:rPr>
                <w:rFonts w:ascii="Times New Roman" w:eastAsia="Times New Roman" w:hAnsi="Times New Roman" w:cs="Times New Roman"/>
              </w:rPr>
              <w:t>Fehlinga</w:t>
            </w:r>
            <w:proofErr w:type="spellEnd"/>
            <w:r w:rsidRPr="00EE031B">
              <w:rPr>
                <w:rFonts w:ascii="Times New Roman" w:eastAsia="Times New Roman" w:hAnsi="Times New Roman" w:cs="Times New Roman"/>
              </w:rPr>
              <w:t xml:space="preserve"> r-r B 50 ml</w:t>
            </w:r>
          </w:p>
          <w:p w:rsidR="00FD01D2" w:rsidRPr="00EE031B" w:rsidRDefault="00744325" w:rsidP="00744325">
            <w:pPr>
              <w:numPr>
                <w:ilvl w:val="0"/>
                <w:numId w:val="2"/>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Odczynnik Haynesa 50 ml</w:t>
            </w:r>
          </w:p>
          <w:p w:rsidR="00FD01D2" w:rsidRPr="00EE031B" w:rsidRDefault="00744325" w:rsidP="00744325">
            <w:pPr>
              <w:numPr>
                <w:ilvl w:val="0"/>
                <w:numId w:val="2"/>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Olej roślinny 100 ml</w:t>
            </w:r>
          </w:p>
          <w:p w:rsidR="00FD01D2" w:rsidRPr="00EE031B" w:rsidRDefault="00744325" w:rsidP="00744325">
            <w:pPr>
              <w:numPr>
                <w:ilvl w:val="0"/>
                <w:numId w:val="2"/>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Płyn </w:t>
            </w:r>
            <w:proofErr w:type="spellStart"/>
            <w:r w:rsidRPr="00EE031B">
              <w:rPr>
                <w:rFonts w:ascii="Times New Roman" w:eastAsia="Times New Roman" w:hAnsi="Times New Roman" w:cs="Times New Roman"/>
              </w:rPr>
              <w:t>Lugola</w:t>
            </w:r>
            <w:proofErr w:type="spellEnd"/>
            <w:r w:rsidRPr="00EE031B">
              <w:rPr>
                <w:rFonts w:ascii="Times New Roman" w:eastAsia="Times New Roman" w:hAnsi="Times New Roman" w:cs="Times New Roman"/>
              </w:rPr>
              <w:t xml:space="preserve"> 50 ml</w:t>
            </w:r>
          </w:p>
          <w:p w:rsidR="00FD01D2" w:rsidRPr="00EE031B" w:rsidRDefault="00744325" w:rsidP="00744325">
            <w:pPr>
              <w:numPr>
                <w:ilvl w:val="0"/>
                <w:numId w:val="2"/>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Rzeżucha 30 g</w:t>
            </w:r>
          </w:p>
          <w:p w:rsidR="00FD01D2" w:rsidRPr="00EE031B" w:rsidRDefault="00744325" w:rsidP="00744325">
            <w:pPr>
              <w:numPr>
                <w:ilvl w:val="0"/>
                <w:numId w:val="2"/>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Sacharoza 100 g</w:t>
            </w:r>
          </w:p>
          <w:p w:rsidR="00FD01D2" w:rsidRPr="00EE031B" w:rsidRDefault="00744325" w:rsidP="00744325">
            <w:pPr>
              <w:numPr>
                <w:ilvl w:val="0"/>
                <w:numId w:val="2"/>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Siarczan miedzi 5 hydrat 50 g</w:t>
            </w:r>
          </w:p>
          <w:p w:rsidR="00FD01D2" w:rsidRPr="00EE031B" w:rsidRDefault="00744325" w:rsidP="00744325">
            <w:pPr>
              <w:numPr>
                <w:ilvl w:val="0"/>
                <w:numId w:val="2"/>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Skrobia ziemniaczana 100 g</w:t>
            </w:r>
          </w:p>
          <w:p w:rsidR="00FD01D2" w:rsidRPr="00EE031B" w:rsidRDefault="00744325" w:rsidP="00744325">
            <w:pPr>
              <w:numPr>
                <w:ilvl w:val="0"/>
                <w:numId w:val="2"/>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Sudan III roztwór 50 ml</w:t>
            </w:r>
          </w:p>
          <w:p w:rsidR="00FD01D2" w:rsidRPr="00EE031B" w:rsidRDefault="00744325" w:rsidP="00744325">
            <w:pPr>
              <w:numPr>
                <w:ilvl w:val="0"/>
                <w:numId w:val="2"/>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Węglan wapnia (kreda syntetyczna) 100 g</w:t>
            </w:r>
          </w:p>
          <w:p w:rsidR="00FD01D2" w:rsidRPr="00EE031B" w:rsidRDefault="00744325" w:rsidP="00744325">
            <w:pPr>
              <w:numPr>
                <w:ilvl w:val="0"/>
                <w:numId w:val="2"/>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Woda destylowana 1 l</w:t>
            </w:r>
          </w:p>
          <w:p w:rsidR="00FD01D2" w:rsidRPr="00EE031B" w:rsidRDefault="00744325" w:rsidP="00744325">
            <w:pPr>
              <w:numPr>
                <w:ilvl w:val="0"/>
                <w:numId w:val="2"/>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Woda utleniona 3% 100 g</w:t>
            </w:r>
          </w:p>
          <w:p w:rsidR="00FD01D2" w:rsidRPr="00EE031B" w:rsidRDefault="00744325" w:rsidP="00744325">
            <w:pPr>
              <w:numPr>
                <w:ilvl w:val="0"/>
                <w:numId w:val="2"/>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Wodorotlenek sodu 100 g</w:t>
            </w:r>
          </w:p>
          <w:p w:rsidR="00FD01D2" w:rsidRPr="00EE031B" w:rsidRDefault="00744325" w:rsidP="00744325">
            <w:pPr>
              <w:numPr>
                <w:ilvl w:val="0"/>
                <w:numId w:val="2"/>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Wodorotlenek wapnia 100 g</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1</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13.</w:t>
            </w:r>
          </w:p>
        </w:tc>
        <w:tc>
          <w:tcPr>
            <w:tcW w:w="3402"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Książka: Doświadczenia z biologii </w:t>
            </w:r>
            <w:r w:rsidRPr="00EE031B">
              <w:rPr>
                <w:rFonts w:ascii="Times New Roman" w:eastAsia="Times New Roman" w:hAnsi="Times New Roman" w:cs="Times New Roman"/>
              </w:rPr>
              <w:br/>
              <w:t>do Laboratoriów Einstein</w:t>
            </w: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W książce znajdują się gotowe instrukcje doświadczeń, zagadnienia oraz treści merytoryczne nawiązujące do podstawy programowej. </w:t>
            </w:r>
            <w:r w:rsidRPr="00EE031B">
              <w:rPr>
                <w:rFonts w:ascii="Times New Roman" w:eastAsia="Ubuntu" w:hAnsi="Times New Roman" w:cs="Times New Roman"/>
                <w:color w:val="414141"/>
              </w:rPr>
              <w:t xml:space="preserve">Podręcznik do </w:t>
            </w:r>
            <w:r w:rsidRPr="00EE031B">
              <w:rPr>
                <w:rFonts w:ascii="Times New Roman" w:eastAsia="Ubuntu" w:hAnsi="Times New Roman" w:cs="Times New Roman"/>
                <w:b/>
                <w:color w:val="414141"/>
              </w:rPr>
              <w:t xml:space="preserve">biologii zawiera </w:t>
            </w:r>
            <w:r w:rsidRPr="00EE031B">
              <w:rPr>
                <w:rFonts w:ascii="Times New Roman" w:eastAsia="Ubuntu" w:hAnsi="Times New Roman" w:cs="Times New Roman"/>
                <w:color w:val="414141"/>
              </w:rPr>
              <w:t xml:space="preserve">m.in. doświadczenia takie </w:t>
            </w:r>
            <w:r w:rsidRPr="00EE031B">
              <w:rPr>
                <w:rFonts w:ascii="Times New Roman" w:eastAsia="Ubuntu" w:hAnsi="Times New Roman" w:cs="Times New Roman"/>
                <w:color w:val="414141"/>
              </w:rPr>
              <w:lastRenderedPageBreak/>
              <w:t>jak wpływ  światła na tempo fotosyntezy oraz pomiar syntezy glukozy, fermentacja alkoholowa przy udziale drożdży, oddychanie kiełkujących roślin.</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1</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14.</w:t>
            </w:r>
          </w:p>
        </w:tc>
        <w:tc>
          <w:tcPr>
            <w:tcW w:w="3402"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Zestaw obiektywów do smartfona</w:t>
            </w:r>
          </w:p>
          <w:p w:rsidR="00FD01D2" w:rsidRPr="00EE031B" w:rsidRDefault="00FD01D2" w:rsidP="00744325">
            <w:pPr>
              <w:spacing w:line="288" w:lineRule="auto"/>
              <w:contextualSpacing/>
              <w:rPr>
                <w:rFonts w:ascii="Times New Roman" w:eastAsia="Times New Roman" w:hAnsi="Times New Roman" w:cs="Times New Roman"/>
              </w:rPr>
            </w:pP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Roboto" w:hAnsi="Times New Roman" w:cs="Times New Roman"/>
                <w:color w:val="282828"/>
              </w:rPr>
              <w:t>W skład zestawu wchodzą: 4 obiektywy (super szerokokątny 0.4x, rybie oko 180 stopni, szerokokątny 0.67x, makro), 3 akcesoria do montażu (klips magnetyczny, magnetyczne pierścienie) oraz etui.</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Rodzaj:</w:t>
            </w:r>
            <w:r w:rsidRPr="00EE031B">
              <w:rPr>
                <w:rFonts w:ascii="Times New Roman" w:eastAsia="Times New Roman" w:hAnsi="Times New Roman" w:cs="Times New Roman"/>
              </w:rPr>
              <w:tab/>
            </w:r>
            <w:proofErr w:type="spellStart"/>
            <w:r w:rsidRPr="00EE031B">
              <w:rPr>
                <w:rFonts w:ascii="Times New Roman" w:eastAsia="Times New Roman" w:hAnsi="Times New Roman" w:cs="Times New Roman"/>
              </w:rPr>
              <w:t>stałoogniskowy</w:t>
            </w:r>
            <w:proofErr w:type="spellEnd"/>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Inne cechy: super szeroki kąt, rybie oko, szeroki kąt, makro</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Gwarancja: 24 miesiące </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2</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15.</w:t>
            </w:r>
          </w:p>
        </w:tc>
        <w:tc>
          <w:tcPr>
            <w:tcW w:w="3402"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Badamy DNA -1 zestaw</w:t>
            </w:r>
          </w:p>
          <w:p w:rsidR="00FD01D2" w:rsidRPr="00EE031B" w:rsidRDefault="00FD01D2" w:rsidP="00744325">
            <w:pPr>
              <w:spacing w:line="288" w:lineRule="auto"/>
              <w:contextualSpacing/>
              <w:rPr>
                <w:rFonts w:ascii="Times New Roman" w:eastAsia="Times New Roman" w:hAnsi="Times New Roman" w:cs="Times New Roman"/>
              </w:rPr>
            </w:pP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Zestaw zawiera: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ilustrowany przewodnik dla nauczyciela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kartę pracy dla uczniów</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płytę CD</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3 x 0,4 g </w:t>
            </w:r>
            <w:proofErr w:type="spellStart"/>
            <w:r w:rsidRPr="00EE031B">
              <w:rPr>
                <w:rFonts w:ascii="Times New Roman" w:eastAsia="Times New Roman" w:hAnsi="Times New Roman" w:cs="Times New Roman"/>
              </w:rPr>
              <w:t>agarozy</w:t>
            </w:r>
            <w:proofErr w:type="spellEnd"/>
            <w:r w:rsidRPr="00EE031B">
              <w:rPr>
                <w:rFonts w:ascii="Times New Roman" w:eastAsia="Times New Roman" w:hAnsi="Times New Roman" w:cs="Times New Roman"/>
              </w:rPr>
              <w:t xml:space="preserve"> w proszku</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100 ml stężonego 15 x buforu TBE</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próbki DNA: M, T, A, B, C (10 x 30 </w:t>
            </w:r>
            <w:proofErr w:type="spellStart"/>
            <w:r w:rsidRPr="00EE031B">
              <w:rPr>
                <w:rFonts w:ascii="Times New Roman" w:eastAsia="Times New Roman" w:hAnsi="Times New Roman" w:cs="Times New Roman"/>
              </w:rPr>
              <w:t>mikrolitrów</w:t>
            </w:r>
            <w:proofErr w:type="spellEnd"/>
            <w:r w:rsidRPr="00EE031B">
              <w:rPr>
                <w:rFonts w:ascii="Times New Roman" w:eastAsia="Times New Roman" w:hAnsi="Times New Roman" w:cs="Times New Roman"/>
              </w:rPr>
              <w:t>).</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55 </w:t>
            </w:r>
            <w:proofErr w:type="spellStart"/>
            <w:r w:rsidRPr="00EE031B">
              <w:rPr>
                <w:rFonts w:ascii="Times New Roman" w:eastAsia="Times New Roman" w:hAnsi="Times New Roman" w:cs="Times New Roman"/>
              </w:rPr>
              <w:t>mikrolitrów</w:t>
            </w:r>
            <w:proofErr w:type="spellEnd"/>
            <w:r w:rsidRPr="00EE031B">
              <w:rPr>
                <w:rFonts w:ascii="Times New Roman" w:eastAsia="Times New Roman" w:hAnsi="Times New Roman" w:cs="Times New Roman"/>
              </w:rPr>
              <w:t xml:space="preserve"> standardu wielkości DNA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2 x 35 </w:t>
            </w:r>
            <w:proofErr w:type="spellStart"/>
            <w:r w:rsidRPr="00EE031B">
              <w:rPr>
                <w:rFonts w:ascii="Times New Roman" w:eastAsia="Times New Roman" w:hAnsi="Times New Roman" w:cs="Times New Roman"/>
              </w:rPr>
              <w:t>mikrolitrów</w:t>
            </w:r>
            <w:proofErr w:type="spellEnd"/>
            <w:r w:rsidRPr="00EE031B">
              <w:rPr>
                <w:rFonts w:ascii="Times New Roman" w:eastAsia="Times New Roman" w:hAnsi="Times New Roman" w:cs="Times New Roman"/>
              </w:rPr>
              <w:t xml:space="preserve"> barwnika do elektroforezy</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4 zestawy aparatów do elektroforezy (pudełko, przewody z „krokodylkami”, grzebyk)</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50 ml barwnika AZUR A stężonego 2 x</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5 pipet</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5 par lateksowych rękawiczek</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60 sztuk jednorazowych końcówek</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2 płaty elektrod</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1 probówka 50 ml z podziałką</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r>
      <w:tr w:rsidR="00FD01D2" w:rsidRPr="00EE031B">
        <w:trPr>
          <w:trHeight w:val="673"/>
          <w:jc w:val="center"/>
        </w:trPr>
        <w:tc>
          <w:tcPr>
            <w:tcW w:w="14850" w:type="dxa"/>
            <w:gridSpan w:val="4"/>
            <w:vAlign w:val="center"/>
          </w:tcPr>
          <w:p w:rsidR="00FD01D2" w:rsidRPr="00EE031B" w:rsidRDefault="00744325" w:rsidP="00744325">
            <w:pPr>
              <w:spacing w:line="288" w:lineRule="auto"/>
              <w:contextualSpacing/>
              <w:rPr>
                <w:rFonts w:ascii="Times New Roman" w:eastAsia="Times New Roman" w:hAnsi="Times New Roman" w:cs="Times New Roman"/>
                <w:b/>
              </w:rPr>
            </w:pPr>
            <w:r w:rsidRPr="00EE031B">
              <w:rPr>
                <w:rFonts w:ascii="Times New Roman" w:eastAsia="Times New Roman" w:hAnsi="Times New Roman" w:cs="Times New Roman"/>
                <w:b/>
              </w:rPr>
              <w:t>CZĘŚĆ IV - OPIS PRACOWNI CHEMICZNEJ</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1.</w:t>
            </w:r>
          </w:p>
        </w:tc>
        <w:tc>
          <w:tcPr>
            <w:tcW w:w="3402"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Modele do budowy struktur chemicznych</w:t>
            </w: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Zestaw elementów przestrzennych – kulek i łączników, wykonanych z kolorowego tworzywa sztucznego. Minimum 190 elementów. Elementy umożliwiają budowę szerokiej gamy struktur chemicznych, jak: cząsteczki, wodorki, chlorki, tlenki metali, tlenki niemetali, kwasy, jony metali, związki organiczne.</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2.</w:t>
            </w:r>
          </w:p>
        </w:tc>
        <w:tc>
          <w:tcPr>
            <w:tcW w:w="3402"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Model </w:t>
            </w:r>
            <w:proofErr w:type="spellStart"/>
            <w:r w:rsidRPr="00EE031B">
              <w:rPr>
                <w:rFonts w:ascii="Times New Roman" w:eastAsia="Times New Roman" w:hAnsi="Times New Roman" w:cs="Times New Roman"/>
              </w:rPr>
              <w:t>orbitali</w:t>
            </w:r>
            <w:proofErr w:type="spellEnd"/>
            <w:r w:rsidRPr="00EE031B">
              <w:rPr>
                <w:rFonts w:ascii="Times New Roman" w:eastAsia="Times New Roman" w:hAnsi="Times New Roman" w:cs="Times New Roman"/>
              </w:rPr>
              <w:t xml:space="preserve"> atomowych</w:t>
            </w:r>
          </w:p>
        </w:tc>
        <w:tc>
          <w:tcPr>
            <w:tcW w:w="9214" w:type="dxa"/>
          </w:tcPr>
          <w:p w:rsidR="00FD01D2" w:rsidRPr="00EE031B" w:rsidRDefault="00744325" w:rsidP="00744325">
            <w:pPr>
              <w:spacing w:line="288" w:lineRule="auto"/>
              <w:contextualSpacing/>
              <w:jc w:val="both"/>
              <w:rPr>
                <w:rFonts w:ascii="Times New Roman" w:eastAsia="Times New Roman" w:hAnsi="Times New Roman" w:cs="Times New Roman"/>
              </w:rPr>
            </w:pPr>
            <w:r w:rsidRPr="00EE031B">
              <w:rPr>
                <w:rFonts w:ascii="Times New Roman" w:eastAsia="Times New Roman" w:hAnsi="Times New Roman" w:cs="Times New Roman"/>
              </w:rPr>
              <w:t xml:space="preserve">Zestaw do budowy 14 modeli </w:t>
            </w:r>
            <w:proofErr w:type="spellStart"/>
            <w:r w:rsidRPr="00EE031B">
              <w:rPr>
                <w:rFonts w:ascii="Times New Roman" w:eastAsia="Times New Roman" w:hAnsi="Times New Roman" w:cs="Times New Roman"/>
              </w:rPr>
              <w:t>orbitali</w:t>
            </w:r>
            <w:proofErr w:type="spellEnd"/>
            <w:r w:rsidRPr="00EE031B">
              <w:rPr>
                <w:rFonts w:ascii="Times New Roman" w:eastAsia="Times New Roman" w:hAnsi="Times New Roman" w:cs="Times New Roman"/>
              </w:rPr>
              <w:t xml:space="preserve"> atomowych na podstawkach. Każdy model ma transparentną podstawkę. Minimalna wysokość poszczególnych modeli </w:t>
            </w:r>
            <w:proofErr w:type="spellStart"/>
            <w:r w:rsidRPr="00EE031B">
              <w:rPr>
                <w:rFonts w:ascii="Times New Roman" w:eastAsia="Times New Roman" w:hAnsi="Times New Roman" w:cs="Times New Roman"/>
              </w:rPr>
              <w:t>orbitali</w:t>
            </w:r>
            <w:proofErr w:type="spellEnd"/>
            <w:r w:rsidRPr="00EE031B">
              <w:rPr>
                <w:rFonts w:ascii="Times New Roman" w:eastAsia="Times New Roman" w:hAnsi="Times New Roman" w:cs="Times New Roman"/>
              </w:rPr>
              <w:t>: typu s - 5 cm, typu p - 9 cm, typu d - 8 cm.</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2</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3.</w:t>
            </w:r>
          </w:p>
        </w:tc>
        <w:tc>
          <w:tcPr>
            <w:tcW w:w="3402"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Plansza układ okresowy</w:t>
            </w: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Plansza przedstawiająca kolorowy układ okresowy pierwiastków chemicznych. Wymiar 175 cm x 100 cm, foliowana, oprawiona w drążki i sznurek do zawieszenia na ścianie. Przedstawia następujące informacje o pierwiastkach: symbol chemiczny, nazwa i liczba atomowa, stopień utleniania, masa atomowa, konfiguracja elektronowa, a także charakter tlenku, temperatura topnienia i wrzenia, wartość jonizacji oraz gęstość i elektroujemność.</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4.</w:t>
            </w:r>
          </w:p>
        </w:tc>
        <w:tc>
          <w:tcPr>
            <w:tcW w:w="3402"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Plansza tabela rozpuszczalności</w:t>
            </w: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Plansza ścienna - tabela rozpuszczalności wodorotlenków i soli. Plansza o wymiarach 70x100cm. Dwustronnie foliowana, z zawieszką.</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5.</w:t>
            </w:r>
          </w:p>
        </w:tc>
        <w:tc>
          <w:tcPr>
            <w:tcW w:w="3402" w:type="dxa"/>
            <w:vAlign w:val="center"/>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Waga elektroniczna</w:t>
            </w: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Waga dydaktyczna, laboratoryjna, elektroniczna. Parametry: 0,1g - max. 500g. Posiada funkcję tarowania. Zasilana bateryjnie, z funkcją oszczędzanie baterii - automatycznego wyłączania po 3 minutach bezruchu. Z możliwością zasilanie z sieci 230V. </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2</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6.</w:t>
            </w:r>
          </w:p>
        </w:tc>
        <w:tc>
          <w:tcPr>
            <w:tcW w:w="3402" w:type="dxa"/>
            <w:vAlign w:val="center"/>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Paski wskaźnikowe </w:t>
            </w:r>
            <w:proofErr w:type="spellStart"/>
            <w:r w:rsidRPr="00EE031B">
              <w:rPr>
                <w:rFonts w:ascii="Times New Roman" w:eastAsia="Times New Roman" w:hAnsi="Times New Roman" w:cs="Times New Roman"/>
              </w:rPr>
              <w:t>pH</w:t>
            </w:r>
            <w:proofErr w:type="spellEnd"/>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Paski (papierki) wskaźnikowe, wielopunktowe, do oznaczania poziomu </w:t>
            </w:r>
            <w:proofErr w:type="spellStart"/>
            <w:r w:rsidRPr="00EE031B">
              <w:rPr>
                <w:rFonts w:ascii="Times New Roman" w:eastAsia="Times New Roman" w:hAnsi="Times New Roman" w:cs="Times New Roman"/>
              </w:rPr>
              <w:t>pH</w:t>
            </w:r>
            <w:proofErr w:type="spellEnd"/>
            <w:r w:rsidRPr="00EE031B">
              <w:rPr>
                <w:rFonts w:ascii="Times New Roman" w:eastAsia="Times New Roman" w:hAnsi="Times New Roman" w:cs="Times New Roman"/>
              </w:rPr>
              <w:t xml:space="preserve"> w zakresie 0-14 (czułość 1,0 </w:t>
            </w:r>
            <w:proofErr w:type="spellStart"/>
            <w:r w:rsidRPr="00EE031B">
              <w:rPr>
                <w:rFonts w:ascii="Times New Roman" w:eastAsia="Times New Roman" w:hAnsi="Times New Roman" w:cs="Times New Roman"/>
              </w:rPr>
              <w:t>pH</w:t>
            </w:r>
            <w:proofErr w:type="spellEnd"/>
            <w:r w:rsidRPr="00EE031B">
              <w:rPr>
                <w:rFonts w:ascii="Times New Roman" w:eastAsia="Times New Roman" w:hAnsi="Times New Roman" w:cs="Times New Roman"/>
              </w:rPr>
              <w:t>) sprzedawane w opakowaniach po 100 sztuk.</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2</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7.</w:t>
            </w:r>
          </w:p>
        </w:tc>
        <w:tc>
          <w:tcPr>
            <w:tcW w:w="3402" w:type="dxa"/>
            <w:vAlign w:val="center"/>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Plansza orbitale elektronowe</w:t>
            </w: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Plansza </w:t>
            </w:r>
            <w:proofErr w:type="spellStart"/>
            <w:r w:rsidRPr="00EE031B">
              <w:rPr>
                <w:rFonts w:ascii="Times New Roman" w:eastAsia="Times New Roman" w:hAnsi="Times New Roman" w:cs="Times New Roman"/>
              </w:rPr>
              <w:t>Orbitrale</w:t>
            </w:r>
            <w:proofErr w:type="spellEnd"/>
            <w:r w:rsidRPr="00EE031B">
              <w:rPr>
                <w:rFonts w:ascii="Times New Roman" w:eastAsia="Times New Roman" w:hAnsi="Times New Roman" w:cs="Times New Roman"/>
              </w:rPr>
              <w:t xml:space="preserve"> Elektronowe, naścienna  w rozmiarze 100 x70 cm. Krawędź górna i dolna wykończone stalowymi wzmocnieniami. Obustronnie foliowana.</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8.</w:t>
            </w:r>
          </w:p>
        </w:tc>
        <w:tc>
          <w:tcPr>
            <w:tcW w:w="3402" w:type="dxa"/>
            <w:vAlign w:val="center"/>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Plansza rozpad promieniotwórczy</w:t>
            </w: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Plansza Rozpad Promieniotwórczy, naścienna  w rozmiarze 100 x70 cm. Krawędź górna i dolna wykończone stalowymi wzmocnieniami. Obustronnie foliowana.</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9.</w:t>
            </w:r>
          </w:p>
        </w:tc>
        <w:tc>
          <w:tcPr>
            <w:tcW w:w="3402" w:type="dxa"/>
            <w:vAlign w:val="center"/>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Plansza szereg aktywności metali</w:t>
            </w: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Plansza Szereg Aktywności Metali, naścienna  w rozmiarze 100 x70 cm. Krawędź górna i dolna wykończone stalowymi wzmocnieniami. Obustronnie foliowana.</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10.</w:t>
            </w:r>
          </w:p>
        </w:tc>
        <w:tc>
          <w:tcPr>
            <w:tcW w:w="3402" w:type="dxa"/>
            <w:vAlign w:val="center"/>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Plansza obszary orbitalne</w:t>
            </w: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Plansza Obszary Orbitalne, naścienna  w rozmiarze 100 x70 cm. Krawędź górna i dolna wykończone stalowymi wzmocnieniami. Obustronnie foliowana.</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11.</w:t>
            </w:r>
          </w:p>
        </w:tc>
        <w:tc>
          <w:tcPr>
            <w:tcW w:w="3402" w:type="dxa"/>
            <w:vAlign w:val="center"/>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Film edukacyjny OTRZYMYWANIE ORAZ WŁAŚCIWOŚCI PIERWIASTKÓW I ZWIĄZKÓW CHEMICZNYCH</w:t>
            </w: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Film na nośniku DVD: Otrzymywanie oraz właściwości pierwiastków i związków chemicznych - doświadczenia chemiczne. </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Zakres tematyczny: Laboratoryjne otrzymywanie tlenu oraz spalanie metali i niemetali w powietrzu i tlenie. Laboratoryjne otrzymywanie dwutlenku węgla oraz badanie jego właściwości. Laboratoryjne otrzymywanie wodoru i badanie jego właściwości. Elektroliza wody. Otrzymywanie i właściwości chlorowodoru. Otrzymywanie i właściwości kwasu solnego. Otrzymywanie kwasu siarkowego i badanie jego właściwości. Badanie właściwości kwasu azotowego. Otrzymywanie kwasu fosforowego i badanie jego właściwości. Otrzymywanie wodorotlenków poprzez działanie metali na wodę oraz badanie ich właściwości.</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12.</w:t>
            </w:r>
          </w:p>
        </w:tc>
        <w:tc>
          <w:tcPr>
            <w:tcW w:w="3402" w:type="dxa"/>
            <w:vAlign w:val="center"/>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Film edukacyjny DOŚWIADCZENIA CHEMICZNE</w:t>
            </w: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Film na nośniku DVD: Otrzymywanie oraz właściwości pierwiastków i związków chemicznych - doświadczenia chemiczne. </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Zakres tematyczny: Otrzymywanie wodorotlenków poprzez działanie wody na tlenki metali. Otrzymywanie i właściwości amoniaku. Wykrywanie wodorotlenków i badanie ich własności. Reakcje kwasów z zasadami. Wykrywanie węgla w substancjach naturalnych. Otrzymywanie metanu i badanie jego właściwości. Otrzymywanie etanu i badanie jego właściwości. Wykrywanie alkoholu. Otrzymywanie mydła.</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13.</w:t>
            </w:r>
          </w:p>
        </w:tc>
        <w:tc>
          <w:tcPr>
            <w:tcW w:w="3402" w:type="dxa"/>
            <w:vAlign w:val="center"/>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Film edukacyjny OTRZYMYWANIE ORAZ WŁAŚCIWOŚCI PIERWIASTKÓW I ZWIĄZKÓW CHEMICZNYCH</w:t>
            </w: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Film na nośniku DVD: Otrzymywanie oraz właściwości pierwiastków i związków chemicznych.</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Zakres tematyczny: Badanie właściwości białek. Badanie składu chemicznego białek. Metody identyfikacji tłuszczów roślinnych i zwierzęcych. Badanie składu produktów spożywczych. Reakcje estryfikacji. Badanie napięcia powierzchniowego. Badanie składu chemicznego celulozy. Badanie właściwości celulozy. Rozróżnianie tworzyw sztucznych. Wiązania chemiczne.</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14.</w:t>
            </w:r>
          </w:p>
        </w:tc>
        <w:tc>
          <w:tcPr>
            <w:tcW w:w="3402" w:type="dxa"/>
            <w:vAlign w:val="center"/>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Film edukacyjny  WŁAŚCIWOŚCI FIZYCZNE PIERWIASTKÓW I ZWIĄZKÓW CHEMICZNYCH</w:t>
            </w: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Film na nośniku DVD: Otrzymywanie oraz właściwości fizyczne pierwiastków i związków chemicznych.</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lastRenderedPageBreak/>
              <w:t>Zakres tematyczny: Rozdzielanie roztworów przez destylację. Rozdzielanie mieszanin przez sączenie. Właściwości fizyczne. Zależność właściwości fizycznych pierwiastków od ich miejsca w układzie okresowy. Główne tendencje zmian w układzie. Historia odkryć pierwiastków</w:t>
            </w:r>
            <w:r w:rsidRPr="00EE031B">
              <w:rPr>
                <w:rFonts w:ascii="Times New Roman" w:eastAsia="Times New Roman" w:hAnsi="Times New Roman" w:cs="Times New Roman"/>
              </w:rPr>
              <w:tab/>
              <w:t>. Krystalizacja. Fizykochemiczne właściwości wody. Metody rozróżniania i identyfikacji pierwiastków i związków chemicznych.</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1</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15.</w:t>
            </w:r>
          </w:p>
        </w:tc>
        <w:tc>
          <w:tcPr>
            <w:tcW w:w="3402" w:type="dxa"/>
            <w:vAlign w:val="center"/>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Film edukacyjny WYBRANE ZAGADNIENIA Z CHEMII – FILMOWA ENCYKLOPEDIA PODSTAWOWYCH HASEŁ CHEMICZNYCH</w:t>
            </w: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Film na nośniku DVD: Zagadnienia z chemii – encyklopedia podstawowych haseł chemicznych. Zakres tematyczny: Modelowe wyjaśnienie ziarnistej budowy materii. Modelowanie przebiegu reakcji chemicznych. Wzory strukturalne i sumaryczne związków chemicznych. Budowa atomu. Układ okresowy pierwiastków. Modelowe wyjaśnienie budowy cząsteczek kwasów, zasad i soli. Elektroliza. Korozja. Budowa cząsteczek węglowodorów nasyconych i nienasyconych. Budowa cząsteczek pochodnych węglowodorów. Na czym polega mycie i pranie? Modelowanie równań reakcji estryfikacji. Modelowanie ogólnej struktury tłuszczów. Struktura białka. Budowa skrobi i jej właściwości.</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16.</w:t>
            </w:r>
          </w:p>
        </w:tc>
        <w:tc>
          <w:tcPr>
            <w:tcW w:w="3402" w:type="dxa"/>
            <w:vAlign w:val="center"/>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Film edukacyjny  NAJWAŻNIEJSZE ZASTOSOWANIA PIERWIASTKÓW I ZWIĄZKÓW CHEMICZNYCH</w:t>
            </w: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Film na nośniku DVD: Najważniejsze zastosowania pierwiastków i związków chemicznych. </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Zakres tematyczny: Zastosowanie azotu i jego związków. Zastosowanie kwasów i ich znaczenie - kwas solny. Zastosowanie kwasów i ich znaczenie - kwas siarkowy. Zastosowanie kwasów i ich znaczenie - kwas azotowy. Produkcja i zastosowanie wodorotlenków litowców i berylowców. Świat soli. Niektóre surowce mineralne i ich zastosowanie. </w:t>
            </w:r>
            <w:proofErr w:type="spellStart"/>
            <w:r w:rsidRPr="00EE031B">
              <w:rPr>
                <w:rFonts w:ascii="Times New Roman" w:eastAsia="Times New Roman" w:hAnsi="Times New Roman" w:cs="Times New Roman"/>
              </w:rPr>
              <w:t>Ditlenek</w:t>
            </w:r>
            <w:proofErr w:type="spellEnd"/>
            <w:r w:rsidRPr="00EE031B">
              <w:rPr>
                <w:rFonts w:ascii="Times New Roman" w:eastAsia="Times New Roman" w:hAnsi="Times New Roman" w:cs="Times New Roman"/>
              </w:rPr>
              <w:t xml:space="preserve"> krzemu, jego właściwości i działanie. Produkcja szkła. Wielki piec. Zastosowanie metanu. Fermentacja alkoholowa. Zastosowanie kwasów karboksylowych i estrów. Produkcja margaryny.</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17.</w:t>
            </w:r>
          </w:p>
        </w:tc>
        <w:tc>
          <w:tcPr>
            <w:tcW w:w="3402" w:type="dxa"/>
            <w:vAlign w:val="center"/>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Film edukacyjny OCHRONA ŚRODOWISKA cz. I</w:t>
            </w: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Film na nośniku DVD: OCHRONA ŚRODOWISKA.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Zakres tematyczny: Źródła i skutki zanieczyszczenia powietrza. Skutki zwiększonej emisji dwutlenku węgla do atmosfery. Rola dwutlenku węgla w procesie fotosyntezy. Występowanie i rola wody w przyrodzie. Oczyszczanie wody. Kwaśne deszcze, powstawanie i skutki. Przyczyny i skutki zanieczyszczenia gleby.</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r>
      <w:tr w:rsidR="00FD01D2" w:rsidRPr="00EE031B" w:rsidTr="005C72EB">
        <w:trPr>
          <w:trHeight w:val="274"/>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18.</w:t>
            </w:r>
          </w:p>
        </w:tc>
        <w:tc>
          <w:tcPr>
            <w:tcW w:w="3402" w:type="dxa"/>
            <w:vAlign w:val="center"/>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Film edukacyjny OCHRONA ŚRODOWISKA -cz. II</w:t>
            </w: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Film na nośniku DVD: OCHRONA ŚRODOWISKA.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lastRenderedPageBreak/>
              <w:t>Zakres tematyczny: Twardość wody. Skutki nadmiernego stosowania środków piorących. Rola tłuszczów w żywieniu. Produkcja papieru. Utylizacja wyrobów z tworzyw sztucznych. Pierwiastki chemiczne w organizmie człowieka. Toksyczne metale ciężkie. Promieniowanie jądrowe. Dziura ozonowa. Chemia środków spożywczych.</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1</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19.</w:t>
            </w:r>
          </w:p>
        </w:tc>
        <w:tc>
          <w:tcPr>
            <w:tcW w:w="3402" w:type="dxa"/>
            <w:vAlign w:val="center"/>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Film edukacyjny cz. C - doświadczenia chemiczne</w:t>
            </w: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Film na nośniku DVD: Doświadczenia chemiczne.</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Zakres tematyczny: Wpływ środowiska na przebieg reakcji redoks. Właściwości benzenu. Właściwości chemiczne fluorowcopochodnych alkilowych i arylowych. Reakcje charakterystyczne fenoli. Otrzymywanie i właściwości aldehydów. Otrzymywanie i właściwości ketonów. Aminy. Odróżnianie glukozy od fruktozy.  Depolimeryzacja polimetakrylanu metylu i polimeryzacja monomeru. Otrzymywanie żywic w reakcji polikondensacji.</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20.</w:t>
            </w:r>
          </w:p>
        </w:tc>
        <w:tc>
          <w:tcPr>
            <w:tcW w:w="3402" w:type="dxa"/>
            <w:vAlign w:val="center"/>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Film edukacyjny cz. D -  Właściwości fizyczne pierwiastków i związków chemicznych</w:t>
            </w: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Film na nośniku DVD: Właściwości fizyczne pierwiastków i związków chemicznych.</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Zakres tematyczny: Szybkość reakcji i równowaga chemiczna. Ciepło reakcji zobojętniania, rozpuszczania i krystalizacji. Stężenia roztworów. Dysocjacja. Właściwości pierwiastków a ich miejsce w układzie okresowym. </w:t>
            </w:r>
            <w:proofErr w:type="spellStart"/>
            <w:r w:rsidRPr="00EE031B">
              <w:rPr>
                <w:rFonts w:ascii="Times New Roman" w:eastAsia="Times New Roman" w:hAnsi="Times New Roman" w:cs="Times New Roman"/>
              </w:rPr>
              <w:t>Altropia</w:t>
            </w:r>
            <w:proofErr w:type="spellEnd"/>
            <w:r w:rsidRPr="00EE031B">
              <w:rPr>
                <w:rFonts w:ascii="Times New Roman" w:eastAsia="Times New Roman" w:hAnsi="Times New Roman" w:cs="Times New Roman"/>
              </w:rPr>
              <w:t xml:space="preserve"> pierwiastków chemicznych. Wiązania chemiczne. </w:t>
            </w:r>
            <w:proofErr w:type="spellStart"/>
            <w:r w:rsidRPr="00EE031B">
              <w:rPr>
                <w:rFonts w:ascii="Times New Roman" w:eastAsia="Times New Roman" w:hAnsi="Times New Roman" w:cs="Times New Roman"/>
              </w:rPr>
              <w:t>Katalizacja</w:t>
            </w:r>
            <w:proofErr w:type="spellEnd"/>
            <w:r w:rsidRPr="00EE031B">
              <w:rPr>
                <w:rFonts w:ascii="Times New Roman" w:eastAsia="Times New Roman" w:hAnsi="Times New Roman" w:cs="Times New Roman"/>
              </w:rPr>
              <w:t xml:space="preserve"> i katalizatory. Dyfuzja, osmoza, koloidy. Elektroliza.</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21.</w:t>
            </w:r>
          </w:p>
        </w:tc>
        <w:tc>
          <w:tcPr>
            <w:tcW w:w="3402" w:type="dxa"/>
            <w:vAlign w:val="center"/>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Film edukacyjny cz. E</w:t>
            </w: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Film na nośniku DVD: Chemia – wybrane zagadnienia.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Zakres tematyczny:</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Praktyczne zastosowanie elektrolizy. Zastosowanie tworzyw otrzymanych w procesie polimeryzacji. Aminokwasy, peptydy, białka. Produkcja włókien syntetycznych. Zastosowanie glukozy i jej rola biologiczna. Produkcja cukru. Kwasy nukleinowe. Kauczuk i guma. Praktyczne znaczenie celulozy. Zastosowanie polimerów otrzymywanych w procesach polikondensacji.</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22.</w:t>
            </w:r>
          </w:p>
        </w:tc>
        <w:tc>
          <w:tcPr>
            <w:tcW w:w="3402" w:type="dxa"/>
            <w:vAlign w:val="center"/>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Pipety elektroniczne</w:t>
            </w:r>
          </w:p>
        </w:tc>
        <w:tc>
          <w:tcPr>
            <w:tcW w:w="9214" w:type="dxa"/>
            <w:vAlign w:val="center"/>
          </w:tcPr>
          <w:p w:rsidR="00FD01D2" w:rsidRPr="00EE031B" w:rsidRDefault="00744325" w:rsidP="00744325">
            <w:pPr>
              <w:numPr>
                <w:ilvl w:val="0"/>
                <w:numId w:val="3"/>
              </w:numPr>
              <w:pBdr>
                <w:top w:val="nil"/>
                <w:left w:val="nil"/>
                <w:bottom w:val="nil"/>
                <w:right w:val="nil"/>
                <w:between w:val="nil"/>
              </w:pBdr>
              <w:spacing w:line="288" w:lineRule="auto"/>
              <w:contextualSpacing/>
              <w:rPr>
                <w:rFonts w:ascii="Times New Roman" w:eastAsia="Times New Roman" w:hAnsi="Times New Roman" w:cs="Times New Roman"/>
                <w:color w:val="000000"/>
              </w:rPr>
            </w:pPr>
            <w:r w:rsidRPr="00EE031B">
              <w:rPr>
                <w:rFonts w:ascii="Times New Roman" w:eastAsia="Times New Roman" w:hAnsi="Times New Roman" w:cs="Times New Roman"/>
                <w:color w:val="000000"/>
              </w:rPr>
              <w:t xml:space="preserve">Pipeta </w:t>
            </w:r>
            <w:proofErr w:type="spellStart"/>
            <w:r w:rsidRPr="00EE031B">
              <w:rPr>
                <w:rFonts w:ascii="Times New Roman" w:eastAsia="Times New Roman" w:hAnsi="Times New Roman" w:cs="Times New Roman"/>
                <w:color w:val="000000"/>
              </w:rPr>
              <w:t>zmiennopojemnościowa</w:t>
            </w:r>
            <w:proofErr w:type="spellEnd"/>
            <w:r w:rsidRPr="00EE031B">
              <w:rPr>
                <w:rFonts w:ascii="Times New Roman" w:eastAsia="Times New Roman" w:hAnsi="Times New Roman" w:cs="Times New Roman"/>
                <w:color w:val="000000"/>
              </w:rPr>
              <w:t xml:space="preserve"> 100-1000 ul </w:t>
            </w:r>
          </w:p>
          <w:p w:rsidR="00FD01D2" w:rsidRPr="00EE031B" w:rsidRDefault="00744325" w:rsidP="00744325">
            <w:pPr>
              <w:pBdr>
                <w:top w:val="nil"/>
                <w:left w:val="nil"/>
                <w:bottom w:val="nil"/>
                <w:right w:val="nil"/>
                <w:between w:val="nil"/>
              </w:pBdr>
              <w:spacing w:line="288" w:lineRule="auto"/>
              <w:ind w:left="720"/>
              <w:contextualSpacing/>
              <w:rPr>
                <w:rFonts w:ascii="Times New Roman" w:eastAsia="Times New Roman" w:hAnsi="Times New Roman" w:cs="Times New Roman"/>
                <w:color w:val="000000"/>
              </w:rPr>
            </w:pPr>
            <w:r w:rsidRPr="00EE031B">
              <w:rPr>
                <w:rFonts w:ascii="Times New Roman" w:eastAsia="Times New Roman" w:hAnsi="Times New Roman" w:cs="Times New Roman"/>
                <w:color w:val="000000"/>
              </w:rPr>
              <w:t xml:space="preserve">Opis: Pipeta automatyczna </w:t>
            </w:r>
            <w:proofErr w:type="spellStart"/>
            <w:r w:rsidRPr="00EE031B">
              <w:rPr>
                <w:rFonts w:ascii="Times New Roman" w:eastAsia="Times New Roman" w:hAnsi="Times New Roman" w:cs="Times New Roman"/>
                <w:color w:val="000000"/>
              </w:rPr>
              <w:t>zmiennopojemnościowa</w:t>
            </w:r>
            <w:proofErr w:type="spellEnd"/>
            <w:r w:rsidRPr="00EE031B">
              <w:rPr>
                <w:rFonts w:ascii="Times New Roman" w:eastAsia="Times New Roman" w:hAnsi="Times New Roman" w:cs="Times New Roman"/>
                <w:color w:val="000000"/>
              </w:rPr>
              <w:t xml:space="preserve"> 10-100 ul. Dostępna w zakresie objętości 0,1 do 10 ml. Kalibrowane w zgodności z normą ISO 8655. Kalibracja i konserwacja załączonymi narzędziami.</w:t>
            </w:r>
          </w:p>
          <w:p w:rsidR="00FD01D2" w:rsidRPr="00EE031B" w:rsidRDefault="00744325" w:rsidP="00744325">
            <w:pPr>
              <w:numPr>
                <w:ilvl w:val="0"/>
                <w:numId w:val="3"/>
              </w:numPr>
              <w:pBdr>
                <w:top w:val="nil"/>
                <w:left w:val="nil"/>
                <w:bottom w:val="nil"/>
                <w:right w:val="nil"/>
                <w:between w:val="nil"/>
              </w:pBdr>
              <w:spacing w:line="288" w:lineRule="auto"/>
              <w:contextualSpacing/>
              <w:rPr>
                <w:rFonts w:ascii="Times New Roman" w:eastAsia="Times New Roman" w:hAnsi="Times New Roman" w:cs="Times New Roman"/>
                <w:color w:val="000000"/>
              </w:rPr>
            </w:pPr>
            <w:r w:rsidRPr="00EE031B">
              <w:rPr>
                <w:rFonts w:ascii="Times New Roman" w:eastAsia="Times New Roman" w:hAnsi="Times New Roman" w:cs="Times New Roman"/>
                <w:color w:val="000000"/>
              </w:rPr>
              <w:t xml:space="preserve">Pipeta </w:t>
            </w:r>
            <w:proofErr w:type="spellStart"/>
            <w:r w:rsidRPr="00EE031B">
              <w:rPr>
                <w:rFonts w:ascii="Times New Roman" w:eastAsia="Times New Roman" w:hAnsi="Times New Roman" w:cs="Times New Roman"/>
                <w:color w:val="000000"/>
              </w:rPr>
              <w:t>zmiennopojemnościowa</w:t>
            </w:r>
            <w:proofErr w:type="spellEnd"/>
            <w:r w:rsidRPr="00EE031B">
              <w:rPr>
                <w:rFonts w:ascii="Times New Roman" w:eastAsia="Times New Roman" w:hAnsi="Times New Roman" w:cs="Times New Roman"/>
                <w:color w:val="000000"/>
              </w:rPr>
              <w:t xml:space="preserve"> 2-10 ml</w:t>
            </w:r>
          </w:p>
          <w:p w:rsidR="00FD01D2" w:rsidRPr="00EE031B" w:rsidRDefault="00744325" w:rsidP="00744325">
            <w:pPr>
              <w:pBdr>
                <w:top w:val="nil"/>
                <w:left w:val="nil"/>
                <w:bottom w:val="nil"/>
                <w:right w:val="nil"/>
                <w:between w:val="nil"/>
              </w:pBdr>
              <w:spacing w:line="288" w:lineRule="auto"/>
              <w:ind w:left="720"/>
              <w:contextualSpacing/>
              <w:rPr>
                <w:rFonts w:ascii="Times New Roman" w:eastAsia="Times New Roman" w:hAnsi="Times New Roman" w:cs="Times New Roman"/>
                <w:color w:val="000000"/>
              </w:rPr>
            </w:pPr>
            <w:r w:rsidRPr="00EE031B">
              <w:rPr>
                <w:rFonts w:ascii="Times New Roman" w:eastAsia="Times New Roman" w:hAnsi="Times New Roman" w:cs="Times New Roman"/>
                <w:color w:val="000000"/>
              </w:rPr>
              <w:t>Opis: dostępne w zakresie objętości 0,1 do 10 ml;</w:t>
            </w:r>
          </w:p>
          <w:p w:rsidR="00FD01D2" w:rsidRPr="00EE031B" w:rsidRDefault="00744325" w:rsidP="00744325">
            <w:pPr>
              <w:pBdr>
                <w:top w:val="nil"/>
                <w:left w:val="nil"/>
                <w:bottom w:val="nil"/>
                <w:right w:val="nil"/>
                <w:between w:val="nil"/>
              </w:pBdr>
              <w:spacing w:line="288" w:lineRule="auto"/>
              <w:ind w:left="720"/>
              <w:contextualSpacing/>
              <w:rPr>
                <w:rFonts w:ascii="Times New Roman" w:eastAsia="Times New Roman" w:hAnsi="Times New Roman" w:cs="Times New Roman"/>
                <w:color w:val="000000"/>
              </w:rPr>
            </w:pPr>
            <w:r w:rsidRPr="00EE031B">
              <w:rPr>
                <w:rFonts w:ascii="Times New Roman" w:eastAsia="Times New Roman" w:hAnsi="Times New Roman" w:cs="Times New Roman"/>
                <w:color w:val="000000"/>
              </w:rPr>
              <w:lastRenderedPageBreak/>
              <w:t>łatwa kalibracja i konserwacja załączonymi narzędziami;</w:t>
            </w:r>
          </w:p>
          <w:p w:rsidR="00FD01D2" w:rsidRPr="00EE031B" w:rsidRDefault="00744325" w:rsidP="00744325">
            <w:pPr>
              <w:pBdr>
                <w:top w:val="nil"/>
                <w:left w:val="nil"/>
                <w:bottom w:val="nil"/>
                <w:right w:val="nil"/>
                <w:between w:val="nil"/>
              </w:pBdr>
              <w:spacing w:line="288" w:lineRule="auto"/>
              <w:ind w:left="720"/>
              <w:contextualSpacing/>
              <w:rPr>
                <w:rFonts w:ascii="Times New Roman" w:eastAsia="Times New Roman" w:hAnsi="Times New Roman" w:cs="Times New Roman"/>
                <w:color w:val="000000"/>
              </w:rPr>
            </w:pPr>
            <w:r w:rsidRPr="00EE031B">
              <w:rPr>
                <w:rFonts w:ascii="Times New Roman" w:eastAsia="Times New Roman" w:hAnsi="Times New Roman" w:cs="Times New Roman"/>
                <w:color w:val="000000"/>
              </w:rPr>
              <w:t>kalibrowane w zgodności z normą ISO 8655</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1</w:t>
            </w:r>
          </w:p>
          <w:p w:rsidR="00FD01D2" w:rsidRPr="00EE031B" w:rsidRDefault="00FD01D2" w:rsidP="00744325">
            <w:pPr>
              <w:spacing w:line="288" w:lineRule="auto"/>
              <w:contextualSpacing/>
              <w:jc w:val="center"/>
              <w:rPr>
                <w:rFonts w:ascii="Times New Roman" w:eastAsia="Times New Roman" w:hAnsi="Times New Roman" w:cs="Times New Roman"/>
              </w:rPr>
            </w:pPr>
          </w:p>
          <w:p w:rsidR="00FD01D2" w:rsidRPr="00EE031B" w:rsidRDefault="00FD01D2" w:rsidP="00744325">
            <w:pPr>
              <w:spacing w:line="288" w:lineRule="auto"/>
              <w:contextualSpacing/>
              <w:jc w:val="center"/>
              <w:rPr>
                <w:rFonts w:ascii="Times New Roman" w:eastAsia="Times New Roman" w:hAnsi="Times New Roman" w:cs="Times New Roman"/>
              </w:rPr>
            </w:pPr>
          </w:p>
          <w:p w:rsidR="00FD01D2" w:rsidRPr="00EE031B" w:rsidRDefault="00FD01D2" w:rsidP="00744325">
            <w:pPr>
              <w:spacing w:line="288" w:lineRule="auto"/>
              <w:contextualSpacing/>
              <w:rPr>
                <w:rFonts w:ascii="Times New Roman" w:eastAsia="Times New Roman" w:hAnsi="Times New Roman" w:cs="Times New Roman"/>
              </w:rPr>
            </w:pPr>
          </w:p>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23.</w:t>
            </w:r>
          </w:p>
        </w:tc>
        <w:tc>
          <w:tcPr>
            <w:tcW w:w="3402" w:type="dxa"/>
            <w:vAlign w:val="center"/>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Końcówki wymienne do pipety elektronicznej</w:t>
            </w:r>
          </w:p>
        </w:tc>
        <w:tc>
          <w:tcPr>
            <w:tcW w:w="9214" w:type="dxa"/>
            <w:vAlign w:val="center"/>
          </w:tcPr>
          <w:p w:rsidR="00FD01D2" w:rsidRPr="00EE031B" w:rsidRDefault="00744325" w:rsidP="00744325">
            <w:pPr>
              <w:pStyle w:val="Nagwek1"/>
              <w:spacing w:before="0" w:line="288" w:lineRule="auto"/>
              <w:contextualSpacing/>
              <w:rPr>
                <w:rFonts w:ascii="Times New Roman" w:eastAsia="Times New Roman" w:hAnsi="Times New Roman" w:cs="Times New Roman"/>
                <w:color w:val="000000"/>
                <w:sz w:val="22"/>
                <w:szCs w:val="22"/>
              </w:rPr>
            </w:pPr>
            <w:r w:rsidRPr="00EE031B">
              <w:rPr>
                <w:rFonts w:ascii="Times New Roman" w:eastAsia="Times New Roman" w:hAnsi="Times New Roman" w:cs="Times New Roman"/>
                <w:color w:val="000000"/>
                <w:sz w:val="22"/>
                <w:szCs w:val="22"/>
              </w:rPr>
              <w:t>Końcówki do pipety 100-1000 ul (500 szt.)Końcówki do pipety 2-10 ml (100 szt.)</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24.</w:t>
            </w:r>
          </w:p>
        </w:tc>
        <w:tc>
          <w:tcPr>
            <w:tcW w:w="3402" w:type="dxa"/>
            <w:vAlign w:val="center"/>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Szkło laboratoryjne zestaw </w:t>
            </w:r>
          </w:p>
        </w:tc>
        <w:tc>
          <w:tcPr>
            <w:tcW w:w="9214" w:type="dxa"/>
            <w:vAlign w:val="center"/>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Dydaktyczny zestaw szkła składa się z 202 sztuk wyrobów: </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1.    Kolba miarowa z korkiem poj. 5 ml1 szt.</w:t>
            </w:r>
            <w:r w:rsidRPr="00EE031B">
              <w:rPr>
                <w:rFonts w:ascii="Times New Roman" w:eastAsia="Times New Roman" w:hAnsi="Times New Roman" w:cs="Times New Roman"/>
              </w:rPr>
              <w:br/>
              <w:t>2.    Kolba miarowa z korkiem poj. 10 ml1 szt.</w:t>
            </w:r>
            <w:r w:rsidRPr="00EE031B">
              <w:rPr>
                <w:rFonts w:ascii="Times New Roman" w:eastAsia="Times New Roman" w:hAnsi="Times New Roman" w:cs="Times New Roman"/>
              </w:rPr>
              <w:br/>
              <w:t>3.    Kolba miarowa z korkiem poj. 25 ml2 szt.</w:t>
            </w:r>
            <w:r w:rsidRPr="00EE031B">
              <w:rPr>
                <w:rFonts w:ascii="Times New Roman" w:eastAsia="Times New Roman" w:hAnsi="Times New Roman" w:cs="Times New Roman"/>
              </w:rPr>
              <w:br/>
              <w:t>4.    Kolba miarowa z korkiem poj. 50 ml4 szt.</w:t>
            </w:r>
            <w:r w:rsidRPr="00EE031B">
              <w:rPr>
                <w:rFonts w:ascii="Times New Roman" w:eastAsia="Times New Roman" w:hAnsi="Times New Roman" w:cs="Times New Roman"/>
              </w:rPr>
              <w:br/>
              <w:t>5.    Kolba miarowa z korkiem poj. 100 ml2 szt.</w:t>
            </w:r>
            <w:r w:rsidRPr="00EE031B">
              <w:rPr>
                <w:rFonts w:ascii="Times New Roman" w:eastAsia="Times New Roman" w:hAnsi="Times New Roman" w:cs="Times New Roman"/>
              </w:rPr>
              <w:br/>
              <w:t>6.    Kolba miarowa z korkiem poj. 200 ml7 szt.</w:t>
            </w:r>
            <w:r w:rsidRPr="00EE031B">
              <w:rPr>
                <w:rFonts w:ascii="Times New Roman" w:eastAsia="Times New Roman" w:hAnsi="Times New Roman" w:cs="Times New Roman"/>
              </w:rPr>
              <w:br/>
              <w:t>7.    Kolba miarowa z korkiem poj. 250 ml1 szt.</w:t>
            </w:r>
            <w:r w:rsidRPr="00EE031B">
              <w:rPr>
                <w:rFonts w:ascii="Times New Roman" w:eastAsia="Times New Roman" w:hAnsi="Times New Roman" w:cs="Times New Roman"/>
              </w:rPr>
              <w:br/>
              <w:t>8.    Kolba miarowa z lejkiem poj. 55 - 64 ml1 szt.</w:t>
            </w:r>
            <w:r w:rsidRPr="00EE031B">
              <w:rPr>
                <w:rFonts w:ascii="Times New Roman" w:eastAsia="Times New Roman" w:hAnsi="Times New Roman" w:cs="Times New Roman"/>
              </w:rPr>
              <w:br/>
              <w:t>9.    Kolba miarowa cukrownicza poj. 200 / 220 ml1 szt.</w:t>
            </w:r>
            <w:r w:rsidRPr="00EE031B">
              <w:rPr>
                <w:rFonts w:ascii="Times New Roman" w:eastAsia="Times New Roman" w:hAnsi="Times New Roman" w:cs="Times New Roman"/>
              </w:rPr>
              <w:br/>
              <w:t>10.    Pipeta jedno-miarowa poj. 5 ml1 szt.</w:t>
            </w:r>
            <w:r w:rsidRPr="00EE031B">
              <w:rPr>
                <w:rFonts w:ascii="Times New Roman" w:eastAsia="Times New Roman" w:hAnsi="Times New Roman" w:cs="Times New Roman"/>
              </w:rPr>
              <w:br/>
              <w:t>11.    Pipeta jedno-miarowa poj. 10, 25, 50 lub 100 ml1 szt.</w:t>
            </w:r>
            <w:r w:rsidRPr="00EE031B">
              <w:rPr>
                <w:rFonts w:ascii="Times New Roman" w:eastAsia="Times New Roman" w:hAnsi="Times New Roman" w:cs="Times New Roman"/>
              </w:rPr>
              <w:br/>
              <w:t xml:space="preserve">12.    Pipeta </w:t>
            </w:r>
            <w:proofErr w:type="spellStart"/>
            <w:r w:rsidRPr="00EE031B">
              <w:rPr>
                <w:rFonts w:ascii="Times New Roman" w:eastAsia="Times New Roman" w:hAnsi="Times New Roman" w:cs="Times New Roman"/>
              </w:rPr>
              <w:t>wielo</w:t>
            </w:r>
            <w:proofErr w:type="spellEnd"/>
            <w:r w:rsidRPr="00EE031B">
              <w:rPr>
                <w:rFonts w:ascii="Times New Roman" w:eastAsia="Times New Roman" w:hAnsi="Times New Roman" w:cs="Times New Roman"/>
              </w:rPr>
              <w:t>-miarowa poj. 5, 10 lub 25 ml1 szt.</w:t>
            </w:r>
            <w:r w:rsidRPr="00EE031B">
              <w:rPr>
                <w:rFonts w:ascii="Times New Roman" w:eastAsia="Times New Roman" w:hAnsi="Times New Roman" w:cs="Times New Roman"/>
              </w:rPr>
              <w:br/>
              <w:t>13.    Pipeta Pasteura 1 szt.</w:t>
            </w:r>
            <w:r w:rsidRPr="00EE031B">
              <w:rPr>
                <w:rFonts w:ascii="Times New Roman" w:eastAsia="Times New Roman" w:hAnsi="Times New Roman" w:cs="Times New Roman"/>
              </w:rPr>
              <w:br/>
              <w:t>14.    Pipetka – kroplomierz 5 szt.</w:t>
            </w:r>
            <w:r w:rsidRPr="00EE031B">
              <w:rPr>
                <w:rFonts w:ascii="Times New Roman" w:eastAsia="Times New Roman" w:hAnsi="Times New Roman" w:cs="Times New Roman"/>
              </w:rPr>
              <w:br/>
              <w:t>15.    Cylinder miarowy z korkiem poj. 50 ml1 szt.</w:t>
            </w:r>
            <w:r w:rsidRPr="00EE031B">
              <w:rPr>
                <w:rFonts w:ascii="Times New Roman" w:eastAsia="Times New Roman" w:hAnsi="Times New Roman" w:cs="Times New Roman"/>
              </w:rPr>
              <w:br/>
              <w:t>16.    Cylinder miarowy z wylewem poj. 50 ml1 szt.</w:t>
            </w:r>
            <w:r w:rsidRPr="00EE031B">
              <w:rPr>
                <w:rFonts w:ascii="Times New Roman" w:eastAsia="Times New Roman" w:hAnsi="Times New Roman" w:cs="Times New Roman"/>
              </w:rPr>
              <w:br/>
              <w:t>17.    Cylinder kolorymetryczny (komplet) poj. 50 ml2 szt.</w:t>
            </w:r>
            <w:r w:rsidRPr="00EE031B">
              <w:rPr>
                <w:rFonts w:ascii="Times New Roman" w:eastAsia="Times New Roman" w:hAnsi="Times New Roman" w:cs="Times New Roman"/>
              </w:rPr>
              <w:br/>
              <w:t>18.    Cylinder kolorymetryczny (komplet) poj. 100 ml2 szt.</w:t>
            </w:r>
            <w:r w:rsidRPr="00EE031B">
              <w:rPr>
                <w:rFonts w:ascii="Times New Roman" w:eastAsia="Times New Roman" w:hAnsi="Times New Roman" w:cs="Times New Roman"/>
              </w:rPr>
              <w:br/>
              <w:t xml:space="preserve">19.    Kolba </w:t>
            </w:r>
            <w:proofErr w:type="spellStart"/>
            <w:r w:rsidRPr="00EE031B">
              <w:rPr>
                <w:rFonts w:ascii="Times New Roman" w:eastAsia="Times New Roman" w:hAnsi="Times New Roman" w:cs="Times New Roman"/>
              </w:rPr>
              <w:t>Erlenmayera</w:t>
            </w:r>
            <w:proofErr w:type="spellEnd"/>
            <w:r w:rsidRPr="00EE031B">
              <w:rPr>
                <w:rFonts w:ascii="Times New Roman" w:eastAsia="Times New Roman" w:hAnsi="Times New Roman" w:cs="Times New Roman"/>
              </w:rPr>
              <w:t xml:space="preserve"> z korkiem poj. 25 ml1 szt.</w:t>
            </w:r>
            <w:r w:rsidRPr="00EE031B">
              <w:rPr>
                <w:rFonts w:ascii="Times New Roman" w:eastAsia="Times New Roman" w:hAnsi="Times New Roman" w:cs="Times New Roman"/>
              </w:rPr>
              <w:br/>
              <w:t xml:space="preserve">20.    Kolba </w:t>
            </w:r>
            <w:proofErr w:type="spellStart"/>
            <w:r w:rsidRPr="00EE031B">
              <w:rPr>
                <w:rFonts w:ascii="Times New Roman" w:eastAsia="Times New Roman" w:hAnsi="Times New Roman" w:cs="Times New Roman"/>
              </w:rPr>
              <w:t>Erlenmayera</w:t>
            </w:r>
            <w:proofErr w:type="spellEnd"/>
            <w:r w:rsidRPr="00EE031B">
              <w:rPr>
                <w:rFonts w:ascii="Times New Roman" w:eastAsia="Times New Roman" w:hAnsi="Times New Roman" w:cs="Times New Roman"/>
              </w:rPr>
              <w:t xml:space="preserve"> poj. 25 ml7 szt.</w:t>
            </w:r>
            <w:r w:rsidRPr="00EE031B">
              <w:rPr>
                <w:rFonts w:ascii="Times New Roman" w:eastAsia="Times New Roman" w:hAnsi="Times New Roman" w:cs="Times New Roman"/>
              </w:rPr>
              <w:br/>
              <w:t xml:space="preserve">21.    Kolba </w:t>
            </w:r>
            <w:proofErr w:type="spellStart"/>
            <w:r w:rsidRPr="00EE031B">
              <w:rPr>
                <w:rFonts w:ascii="Times New Roman" w:eastAsia="Times New Roman" w:hAnsi="Times New Roman" w:cs="Times New Roman"/>
              </w:rPr>
              <w:t>Erlenmayera</w:t>
            </w:r>
            <w:proofErr w:type="spellEnd"/>
            <w:r w:rsidRPr="00EE031B">
              <w:rPr>
                <w:rFonts w:ascii="Times New Roman" w:eastAsia="Times New Roman" w:hAnsi="Times New Roman" w:cs="Times New Roman"/>
              </w:rPr>
              <w:t xml:space="preserve"> poj. 50 ml7 szt.</w:t>
            </w:r>
            <w:r w:rsidRPr="00EE031B">
              <w:rPr>
                <w:rFonts w:ascii="Times New Roman" w:eastAsia="Times New Roman" w:hAnsi="Times New Roman" w:cs="Times New Roman"/>
              </w:rPr>
              <w:br/>
            </w:r>
            <w:r w:rsidRPr="00EE031B">
              <w:rPr>
                <w:rFonts w:ascii="Times New Roman" w:eastAsia="Times New Roman" w:hAnsi="Times New Roman" w:cs="Times New Roman"/>
              </w:rPr>
              <w:lastRenderedPageBreak/>
              <w:t xml:space="preserve">22.    Kolba </w:t>
            </w:r>
            <w:proofErr w:type="spellStart"/>
            <w:r w:rsidRPr="00EE031B">
              <w:rPr>
                <w:rFonts w:ascii="Times New Roman" w:eastAsia="Times New Roman" w:hAnsi="Times New Roman" w:cs="Times New Roman"/>
              </w:rPr>
              <w:t>Erlenmayera</w:t>
            </w:r>
            <w:proofErr w:type="spellEnd"/>
            <w:r w:rsidRPr="00EE031B">
              <w:rPr>
                <w:rFonts w:ascii="Times New Roman" w:eastAsia="Times New Roman" w:hAnsi="Times New Roman" w:cs="Times New Roman"/>
              </w:rPr>
              <w:t xml:space="preserve"> poj. 100 ml3 szt.</w:t>
            </w:r>
            <w:r w:rsidRPr="00EE031B">
              <w:rPr>
                <w:rFonts w:ascii="Times New Roman" w:eastAsia="Times New Roman" w:hAnsi="Times New Roman" w:cs="Times New Roman"/>
              </w:rPr>
              <w:br/>
              <w:t xml:space="preserve">23.    Kolba </w:t>
            </w:r>
            <w:proofErr w:type="spellStart"/>
            <w:r w:rsidRPr="00EE031B">
              <w:rPr>
                <w:rFonts w:ascii="Times New Roman" w:eastAsia="Times New Roman" w:hAnsi="Times New Roman" w:cs="Times New Roman"/>
              </w:rPr>
              <w:t>Erlenmayera</w:t>
            </w:r>
            <w:proofErr w:type="spellEnd"/>
            <w:r w:rsidRPr="00EE031B">
              <w:rPr>
                <w:rFonts w:ascii="Times New Roman" w:eastAsia="Times New Roman" w:hAnsi="Times New Roman" w:cs="Times New Roman"/>
              </w:rPr>
              <w:t xml:space="preserve"> poj. 300 ml1 szt.</w:t>
            </w:r>
            <w:r w:rsidRPr="00EE031B">
              <w:rPr>
                <w:rFonts w:ascii="Times New Roman" w:eastAsia="Times New Roman" w:hAnsi="Times New Roman" w:cs="Times New Roman"/>
              </w:rPr>
              <w:br/>
              <w:t>24.    Kolba płaskodenna ze szlifem poj. 50 ml1 szt.</w:t>
            </w:r>
            <w:r w:rsidRPr="00EE031B">
              <w:rPr>
                <w:rFonts w:ascii="Times New Roman" w:eastAsia="Times New Roman" w:hAnsi="Times New Roman" w:cs="Times New Roman"/>
              </w:rPr>
              <w:br/>
              <w:t>25.    Kolba kulista ze szlifem poj. 50 ml1 szt.</w:t>
            </w:r>
            <w:r w:rsidRPr="00EE031B">
              <w:rPr>
                <w:rFonts w:ascii="Times New Roman" w:eastAsia="Times New Roman" w:hAnsi="Times New Roman" w:cs="Times New Roman"/>
              </w:rPr>
              <w:br/>
              <w:t>26.    Rozdzielacz (wkraplacz) poj. 100, 250, 500 lub 1000 ml1 szt.</w:t>
            </w:r>
            <w:r w:rsidRPr="00EE031B">
              <w:rPr>
                <w:rFonts w:ascii="Times New Roman" w:eastAsia="Times New Roman" w:hAnsi="Times New Roman" w:cs="Times New Roman"/>
              </w:rPr>
              <w:br/>
              <w:t>27.    Probówka ze szlifem i korkiem 3 szt.</w:t>
            </w:r>
            <w:r w:rsidRPr="00EE031B">
              <w:rPr>
                <w:rFonts w:ascii="Times New Roman" w:eastAsia="Times New Roman" w:hAnsi="Times New Roman" w:cs="Times New Roman"/>
              </w:rPr>
              <w:br/>
              <w:t>28.    Probówka Ø 12 - 13/125 mm25 szt.</w:t>
            </w:r>
            <w:r w:rsidRPr="00EE031B">
              <w:rPr>
                <w:rFonts w:ascii="Times New Roman" w:eastAsia="Times New Roman" w:hAnsi="Times New Roman" w:cs="Times New Roman"/>
              </w:rPr>
              <w:br/>
              <w:t>29.    Probówka Ø 15 - 16/150 mm20 szt.</w:t>
            </w:r>
            <w:r w:rsidRPr="00EE031B">
              <w:rPr>
                <w:rFonts w:ascii="Times New Roman" w:eastAsia="Times New Roman" w:hAnsi="Times New Roman" w:cs="Times New Roman"/>
              </w:rPr>
              <w:br/>
              <w:t>30.    Probówka bor-krzem Ø 13/125 mm10 szt.</w:t>
            </w:r>
            <w:r w:rsidRPr="00EE031B">
              <w:rPr>
                <w:rFonts w:ascii="Times New Roman" w:eastAsia="Times New Roman" w:hAnsi="Times New Roman" w:cs="Times New Roman"/>
              </w:rPr>
              <w:br/>
              <w:t>31.    Probówka bor-krzem Ø 16/150 mm10 szt.</w:t>
            </w:r>
            <w:r w:rsidRPr="00EE031B">
              <w:rPr>
                <w:rFonts w:ascii="Times New Roman" w:eastAsia="Times New Roman" w:hAnsi="Times New Roman" w:cs="Times New Roman"/>
              </w:rPr>
              <w:br/>
              <w:t>32.    U – rurka z lejkiem H – 150 mm1 szt.</w:t>
            </w:r>
            <w:r w:rsidRPr="00EE031B">
              <w:rPr>
                <w:rFonts w:ascii="Times New Roman" w:eastAsia="Times New Roman" w:hAnsi="Times New Roman" w:cs="Times New Roman"/>
              </w:rPr>
              <w:br/>
              <w:t>33.    Bagietka Ø 7/215 mm4 szt.</w:t>
            </w:r>
            <w:r w:rsidRPr="00EE031B">
              <w:rPr>
                <w:rFonts w:ascii="Times New Roman" w:eastAsia="Times New Roman" w:hAnsi="Times New Roman" w:cs="Times New Roman"/>
              </w:rPr>
              <w:br/>
              <w:t>34.    Rurki różnych średnic L – 250 mm4 szt.</w:t>
            </w:r>
            <w:r w:rsidRPr="00EE031B">
              <w:rPr>
                <w:rFonts w:ascii="Times New Roman" w:eastAsia="Times New Roman" w:hAnsi="Times New Roman" w:cs="Times New Roman"/>
              </w:rPr>
              <w:br/>
              <w:t>35.    Rurki różnych kształtów 7 szt.</w:t>
            </w:r>
            <w:r w:rsidRPr="00EE031B">
              <w:rPr>
                <w:rFonts w:ascii="Times New Roman" w:eastAsia="Times New Roman" w:hAnsi="Times New Roman" w:cs="Times New Roman"/>
              </w:rPr>
              <w:br/>
              <w:t>36.    Rurka osuszająca (do spalania) L – 170 mm1 szt.</w:t>
            </w:r>
            <w:r w:rsidRPr="00EE031B">
              <w:rPr>
                <w:rFonts w:ascii="Times New Roman" w:eastAsia="Times New Roman" w:hAnsi="Times New Roman" w:cs="Times New Roman"/>
              </w:rPr>
              <w:br/>
              <w:t>37.    Rozpylacz płomienia 1 szt.</w:t>
            </w:r>
            <w:r w:rsidRPr="00EE031B">
              <w:rPr>
                <w:rFonts w:ascii="Times New Roman" w:eastAsia="Times New Roman" w:hAnsi="Times New Roman" w:cs="Times New Roman"/>
              </w:rPr>
              <w:br/>
              <w:t xml:space="preserve">38.    Szalki </w:t>
            </w:r>
            <w:proofErr w:type="spellStart"/>
            <w:r w:rsidRPr="00EE031B">
              <w:rPr>
                <w:rFonts w:ascii="Times New Roman" w:eastAsia="Times New Roman" w:hAnsi="Times New Roman" w:cs="Times New Roman"/>
              </w:rPr>
              <w:t>Petriego</w:t>
            </w:r>
            <w:proofErr w:type="spellEnd"/>
            <w:r w:rsidRPr="00EE031B">
              <w:rPr>
                <w:rFonts w:ascii="Times New Roman" w:eastAsia="Times New Roman" w:hAnsi="Times New Roman" w:cs="Times New Roman"/>
              </w:rPr>
              <w:t xml:space="preserve"> (komplet) 2 szt.</w:t>
            </w:r>
            <w:r w:rsidRPr="00EE031B">
              <w:rPr>
                <w:rFonts w:ascii="Times New Roman" w:eastAsia="Times New Roman" w:hAnsi="Times New Roman" w:cs="Times New Roman"/>
              </w:rPr>
              <w:br/>
              <w:t>39.    Zlewka szklana poj. 10 - 15 ml7 szt.</w:t>
            </w:r>
            <w:r w:rsidRPr="00EE031B">
              <w:rPr>
                <w:rFonts w:ascii="Times New Roman" w:eastAsia="Times New Roman" w:hAnsi="Times New Roman" w:cs="Times New Roman"/>
              </w:rPr>
              <w:br/>
              <w:t>40.    Zlewka szklana poj. 20 - 25 ml5 szt.</w:t>
            </w:r>
            <w:r w:rsidRPr="00EE031B">
              <w:rPr>
                <w:rFonts w:ascii="Times New Roman" w:eastAsia="Times New Roman" w:hAnsi="Times New Roman" w:cs="Times New Roman"/>
              </w:rPr>
              <w:br/>
              <w:t>41.    Zlewka szklana poj. 100 ml1 szt.</w:t>
            </w:r>
            <w:r w:rsidRPr="00EE031B">
              <w:rPr>
                <w:rFonts w:ascii="Times New Roman" w:eastAsia="Times New Roman" w:hAnsi="Times New Roman" w:cs="Times New Roman"/>
              </w:rPr>
              <w:br/>
              <w:t>42.    Zlewka PP poj. 25 ml7 szt.</w:t>
            </w:r>
            <w:r w:rsidRPr="00EE031B">
              <w:rPr>
                <w:rFonts w:ascii="Times New Roman" w:eastAsia="Times New Roman" w:hAnsi="Times New Roman" w:cs="Times New Roman"/>
              </w:rPr>
              <w:br/>
              <w:t>43.    Zlewka PP poj. 40 ml5 szt.</w:t>
            </w:r>
            <w:r w:rsidRPr="00EE031B">
              <w:rPr>
                <w:rFonts w:ascii="Times New Roman" w:eastAsia="Times New Roman" w:hAnsi="Times New Roman" w:cs="Times New Roman"/>
              </w:rPr>
              <w:br/>
              <w:t>44.    Zlewka PP poj. 250 ml1 szt.</w:t>
            </w:r>
            <w:r w:rsidRPr="00EE031B">
              <w:rPr>
                <w:rFonts w:ascii="Times New Roman" w:eastAsia="Times New Roman" w:hAnsi="Times New Roman" w:cs="Times New Roman"/>
              </w:rPr>
              <w:br/>
              <w:t>45.    Lejek laboratoryjny PP 1 szt.</w:t>
            </w:r>
            <w:r w:rsidRPr="00EE031B">
              <w:rPr>
                <w:rFonts w:ascii="Times New Roman" w:eastAsia="Times New Roman" w:hAnsi="Times New Roman" w:cs="Times New Roman"/>
              </w:rPr>
              <w:br/>
              <w:t>46.    Lejek laboratoryjny szklany 1 szt.</w:t>
            </w:r>
            <w:r w:rsidRPr="00EE031B">
              <w:rPr>
                <w:rFonts w:ascii="Times New Roman" w:eastAsia="Times New Roman" w:hAnsi="Times New Roman" w:cs="Times New Roman"/>
              </w:rPr>
              <w:br/>
              <w:t>47.    Termometr laboratoryjny 1 szt.</w:t>
            </w:r>
            <w:r w:rsidRPr="00EE031B">
              <w:rPr>
                <w:rFonts w:ascii="Times New Roman" w:eastAsia="Times New Roman" w:hAnsi="Times New Roman" w:cs="Times New Roman"/>
              </w:rPr>
              <w:br/>
              <w:t>48.    Tryskawka PP poj. 250 ml1 szt.</w:t>
            </w:r>
            <w:r w:rsidRPr="00EE031B">
              <w:rPr>
                <w:rFonts w:ascii="Times New Roman" w:eastAsia="Times New Roman" w:hAnsi="Times New Roman" w:cs="Times New Roman"/>
              </w:rPr>
              <w:br/>
            </w:r>
            <w:r w:rsidRPr="00EE031B">
              <w:rPr>
                <w:rFonts w:ascii="Times New Roman" w:eastAsia="Times New Roman" w:hAnsi="Times New Roman" w:cs="Times New Roman"/>
              </w:rPr>
              <w:lastRenderedPageBreak/>
              <w:t>49.    Palnik spirytusowy 1 szt.</w:t>
            </w:r>
            <w:r w:rsidRPr="00EE031B">
              <w:rPr>
                <w:rFonts w:ascii="Times New Roman" w:eastAsia="Times New Roman" w:hAnsi="Times New Roman" w:cs="Times New Roman"/>
              </w:rPr>
              <w:br/>
              <w:t>50.    Statyw wielostanowiskowy do probówek 1 szt.</w:t>
            </w:r>
            <w:r w:rsidRPr="00EE031B">
              <w:rPr>
                <w:rFonts w:ascii="Times New Roman" w:eastAsia="Times New Roman" w:hAnsi="Times New Roman" w:cs="Times New Roman"/>
              </w:rPr>
              <w:br/>
              <w:t>51.    Trójnóg okrągły 1 szt.</w:t>
            </w:r>
            <w:r w:rsidRPr="00EE031B">
              <w:rPr>
                <w:rFonts w:ascii="Times New Roman" w:eastAsia="Times New Roman" w:hAnsi="Times New Roman" w:cs="Times New Roman"/>
              </w:rPr>
              <w:br/>
              <w:t>52.    Siateczka do podgrzewania 1 szt.</w:t>
            </w:r>
            <w:r w:rsidRPr="00EE031B">
              <w:rPr>
                <w:rFonts w:ascii="Times New Roman" w:eastAsia="Times New Roman" w:hAnsi="Times New Roman" w:cs="Times New Roman"/>
              </w:rPr>
              <w:br/>
              <w:t>53.    Uchwyt do probówek 2 szt.</w:t>
            </w:r>
            <w:r w:rsidRPr="00EE031B">
              <w:rPr>
                <w:rFonts w:ascii="Times New Roman" w:eastAsia="Times New Roman" w:hAnsi="Times New Roman" w:cs="Times New Roman"/>
              </w:rPr>
              <w:br/>
              <w:t>54.    Papierki lakmusowe (komplet) 1 szt.</w:t>
            </w:r>
            <w:r w:rsidRPr="00EE031B">
              <w:rPr>
                <w:rFonts w:ascii="Times New Roman" w:eastAsia="Times New Roman" w:hAnsi="Times New Roman" w:cs="Times New Roman"/>
              </w:rPr>
              <w:br/>
              <w:t>55.    Łącznik do węży 1 szt.</w:t>
            </w:r>
            <w:r w:rsidRPr="00EE031B">
              <w:rPr>
                <w:rFonts w:ascii="Times New Roman" w:eastAsia="Times New Roman" w:hAnsi="Times New Roman" w:cs="Times New Roman"/>
              </w:rPr>
              <w:br/>
              <w:t>56.    Zaciskacz do węży 1 szt.</w:t>
            </w:r>
            <w:r w:rsidRPr="00EE031B">
              <w:rPr>
                <w:rFonts w:ascii="Times New Roman" w:eastAsia="Times New Roman" w:hAnsi="Times New Roman" w:cs="Times New Roman"/>
              </w:rPr>
              <w:br/>
              <w:t>57.    Szczotka do mycia probówek 2 szt.</w:t>
            </w:r>
            <w:r w:rsidRPr="00EE031B">
              <w:rPr>
                <w:rFonts w:ascii="Times New Roman" w:eastAsia="Times New Roman" w:hAnsi="Times New Roman" w:cs="Times New Roman"/>
              </w:rPr>
              <w:br/>
              <w:t>58.    Wężyki różnych średnic L – 500 mm3 szt.</w:t>
            </w:r>
            <w:r w:rsidRPr="00EE031B">
              <w:rPr>
                <w:rFonts w:ascii="Times New Roman" w:eastAsia="Times New Roman" w:hAnsi="Times New Roman" w:cs="Times New Roman"/>
              </w:rPr>
              <w:br/>
              <w:t>59.    Korki polietylenowe Ø 7,5 mm1 szt.</w:t>
            </w:r>
            <w:r w:rsidRPr="00EE031B">
              <w:rPr>
                <w:rFonts w:ascii="Times New Roman" w:eastAsia="Times New Roman" w:hAnsi="Times New Roman" w:cs="Times New Roman"/>
              </w:rPr>
              <w:br/>
              <w:t>60.    Korki polietylenowe Ø 10 mm1 szt.</w:t>
            </w:r>
            <w:r w:rsidRPr="00EE031B">
              <w:rPr>
                <w:rFonts w:ascii="Times New Roman" w:eastAsia="Times New Roman" w:hAnsi="Times New Roman" w:cs="Times New Roman"/>
              </w:rPr>
              <w:br/>
              <w:t>61.    Korki polietylenowe Ø 12 mm1 szt.</w:t>
            </w:r>
            <w:r w:rsidRPr="00EE031B">
              <w:rPr>
                <w:rFonts w:ascii="Times New Roman" w:eastAsia="Times New Roman" w:hAnsi="Times New Roman" w:cs="Times New Roman"/>
              </w:rPr>
              <w:br/>
              <w:t>62.    Korki polietylenowe Ø 14 mm2 szt.</w:t>
            </w:r>
            <w:r w:rsidRPr="00EE031B">
              <w:rPr>
                <w:rFonts w:ascii="Times New Roman" w:eastAsia="Times New Roman" w:hAnsi="Times New Roman" w:cs="Times New Roman"/>
              </w:rPr>
              <w:br/>
              <w:t>63.    Korki gumowe z otworem i bez 7 szt.</w:t>
            </w:r>
            <w:r w:rsidRPr="00EE031B">
              <w:rPr>
                <w:rFonts w:ascii="Times New Roman" w:eastAsia="Times New Roman" w:hAnsi="Times New Roman" w:cs="Times New Roman"/>
              </w:rPr>
              <w:br/>
              <w:t>64.    Łyżeczka do spalań 1 szt.</w:t>
            </w:r>
          </w:p>
          <w:p w:rsidR="00FD01D2" w:rsidRPr="00EE031B" w:rsidRDefault="00FD01D2" w:rsidP="00744325">
            <w:pPr>
              <w:spacing w:line="288" w:lineRule="auto"/>
              <w:contextualSpacing/>
              <w:rPr>
                <w:rFonts w:ascii="Times New Roman" w:eastAsia="Times New Roman" w:hAnsi="Times New Roman" w:cs="Times New Roman"/>
              </w:rPr>
            </w:pP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1</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25.</w:t>
            </w:r>
          </w:p>
          <w:p w:rsidR="00FD01D2" w:rsidRPr="00EE031B" w:rsidRDefault="00FD01D2" w:rsidP="00744325">
            <w:pPr>
              <w:spacing w:line="288" w:lineRule="auto"/>
              <w:contextualSpacing/>
              <w:rPr>
                <w:rFonts w:ascii="Times New Roman" w:eastAsia="Times New Roman" w:hAnsi="Times New Roman" w:cs="Times New Roman"/>
              </w:rPr>
            </w:pPr>
          </w:p>
        </w:tc>
        <w:tc>
          <w:tcPr>
            <w:tcW w:w="3402" w:type="dxa"/>
            <w:vAlign w:val="center"/>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Odczynniki zestaw</w:t>
            </w:r>
          </w:p>
        </w:tc>
        <w:tc>
          <w:tcPr>
            <w:tcW w:w="9214" w:type="dxa"/>
            <w:vAlign w:val="center"/>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Odczynniki chemiczne dla szkół ponadgimnazjalnych 108</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Zestaw kwasy organiczne</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Zestaw pierwiastków</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Zestaw wodorotlenków</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Zestaw tlenków</w:t>
            </w:r>
          </w:p>
          <w:p w:rsidR="00FD01D2" w:rsidRPr="00EE031B" w:rsidRDefault="00FD01D2" w:rsidP="00744325">
            <w:pPr>
              <w:spacing w:line="288" w:lineRule="auto"/>
              <w:contextualSpacing/>
              <w:rPr>
                <w:rFonts w:ascii="Times New Roman" w:eastAsia="Times New Roman" w:hAnsi="Times New Roman" w:cs="Times New Roman"/>
              </w:rPr>
            </w:pP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26.</w:t>
            </w:r>
          </w:p>
        </w:tc>
        <w:tc>
          <w:tcPr>
            <w:tcW w:w="3402" w:type="dxa"/>
            <w:vAlign w:val="center"/>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Modele cząsteczek wybranych związków organicznych</w:t>
            </w: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Plastikowe modele cząsteczek wybranych związków organicznych. W skład zestawu wchodzą modele cząsteczek metanu, </w:t>
            </w:r>
            <w:proofErr w:type="spellStart"/>
            <w:r w:rsidRPr="00EE031B">
              <w:rPr>
                <w:rFonts w:ascii="Times New Roman" w:eastAsia="Times New Roman" w:hAnsi="Times New Roman" w:cs="Times New Roman"/>
              </w:rPr>
              <w:t>etenu</w:t>
            </w:r>
            <w:proofErr w:type="spellEnd"/>
            <w:r w:rsidRPr="00EE031B">
              <w:rPr>
                <w:rFonts w:ascii="Times New Roman" w:eastAsia="Times New Roman" w:hAnsi="Times New Roman" w:cs="Times New Roman"/>
              </w:rPr>
              <w:t xml:space="preserve"> i </w:t>
            </w:r>
            <w:proofErr w:type="spellStart"/>
            <w:r w:rsidRPr="00EE031B">
              <w:rPr>
                <w:rFonts w:ascii="Times New Roman" w:eastAsia="Times New Roman" w:hAnsi="Times New Roman" w:cs="Times New Roman"/>
              </w:rPr>
              <w:t>etynu</w:t>
            </w:r>
            <w:proofErr w:type="spellEnd"/>
            <w:r w:rsidRPr="00EE031B">
              <w:rPr>
                <w:rFonts w:ascii="Times New Roman" w:eastAsia="Times New Roman" w:hAnsi="Times New Roman" w:cs="Times New Roman"/>
              </w:rPr>
              <w:t>, ukazujące budowę cząsteczki i wiązania.</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27.</w:t>
            </w:r>
          </w:p>
        </w:tc>
        <w:tc>
          <w:tcPr>
            <w:tcW w:w="3402" w:type="dxa"/>
            <w:vAlign w:val="center"/>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Stół demonstracyjny</w:t>
            </w: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Stół demonstracyjny nauczycielski do pracowni chemicznej. Wymiary: 180 x 80 x 90 cm, blat wykonany z płytek ceramicznych. Stelaż stołu metalowy. Wyposażenie stołu: zlew stalowy z instalacjami i baterią sanitarną c./z. woda, szafka laminowana zlewozmywakowa instalacyjna, szafka laminowana z 1 szufladą i drzwiczkami.</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28.</w:t>
            </w:r>
          </w:p>
        </w:tc>
        <w:tc>
          <w:tcPr>
            <w:tcW w:w="3402" w:type="dxa"/>
            <w:vAlign w:val="center"/>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Program multimedialny chemia cz.1</w:t>
            </w:r>
          </w:p>
          <w:p w:rsidR="00FD01D2" w:rsidRPr="00EE031B" w:rsidRDefault="00FD01D2" w:rsidP="00744325">
            <w:pPr>
              <w:spacing w:line="288" w:lineRule="auto"/>
              <w:contextualSpacing/>
              <w:rPr>
                <w:rFonts w:ascii="Times New Roman" w:eastAsia="Times New Roman" w:hAnsi="Times New Roman" w:cs="Times New Roman"/>
              </w:rPr>
            </w:pP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Chemia. Plansze interaktywne. Część 1</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część 1 obejmuje zakres chemii nieorganicznej, to 15 tematów przedstawionych na ponad 100 interaktywnych planszach. Każda część plansz przeznaczona jest na 2 lata nauki. Tematy obejmują zagadnienia poświęcone m.in.: atomom i cząsteczkom, systematyce związków nieorganicznych, reakcjom w roztworach wodnych, kinetyce chemicznej i elektrochemii.</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29.</w:t>
            </w:r>
          </w:p>
        </w:tc>
        <w:tc>
          <w:tcPr>
            <w:tcW w:w="3402" w:type="dxa"/>
            <w:vAlign w:val="center"/>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Program multimedialny chemia cz.2</w:t>
            </w:r>
          </w:p>
          <w:p w:rsidR="00FD01D2" w:rsidRPr="00EE031B" w:rsidRDefault="00FD01D2" w:rsidP="00744325">
            <w:pPr>
              <w:spacing w:line="288" w:lineRule="auto"/>
              <w:contextualSpacing/>
              <w:rPr>
                <w:rFonts w:ascii="Times New Roman" w:eastAsia="Times New Roman" w:hAnsi="Times New Roman" w:cs="Times New Roman"/>
              </w:rPr>
            </w:pP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Chemia. Plansze interaktywne. Część 2</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Obejmuje zakres chemii organicznej.</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30.</w:t>
            </w:r>
          </w:p>
        </w:tc>
        <w:tc>
          <w:tcPr>
            <w:tcW w:w="3402" w:type="dxa"/>
            <w:vAlign w:val="center"/>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Stolik szkolny dla uczniów jednoosobowy w możliwością łączenia do doświadczeń</w:t>
            </w:r>
          </w:p>
          <w:p w:rsidR="00FD01D2" w:rsidRPr="00EE031B" w:rsidRDefault="00FD01D2" w:rsidP="00744325">
            <w:pPr>
              <w:spacing w:line="288" w:lineRule="auto"/>
              <w:contextualSpacing/>
              <w:rPr>
                <w:rFonts w:ascii="Times New Roman" w:eastAsia="Times New Roman" w:hAnsi="Times New Roman" w:cs="Times New Roman"/>
              </w:rPr>
            </w:pP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Stolik szkolny jednoosobowy. </w:t>
            </w:r>
          </w:p>
          <w:p w:rsidR="00FD01D2" w:rsidRPr="00EE031B" w:rsidRDefault="00744325" w:rsidP="00744325">
            <w:pPr>
              <w:numPr>
                <w:ilvl w:val="0"/>
                <w:numId w:val="4"/>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Stolik przewidziany do pracowni fizyko-</w:t>
            </w:r>
            <w:proofErr w:type="spellStart"/>
            <w:r w:rsidRPr="00EE031B">
              <w:rPr>
                <w:rFonts w:ascii="Times New Roman" w:eastAsia="Times New Roman" w:hAnsi="Times New Roman" w:cs="Times New Roman"/>
              </w:rPr>
              <w:t>chemiczej</w:t>
            </w:r>
            <w:proofErr w:type="spellEnd"/>
          </w:p>
          <w:p w:rsidR="00FD01D2" w:rsidRPr="00EE031B" w:rsidRDefault="00744325" w:rsidP="00744325">
            <w:pPr>
              <w:numPr>
                <w:ilvl w:val="0"/>
                <w:numId w:val="5"/>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Blat z  laminatu HPL gr 3 cm- o zwiększonej odporności</w:t>
            </w:r>
          </w:p>
          <w:p w:rsidR="00FD01D2" w:rsidRPr="00EE031B" w:rsidRDefault="00744325" w:rsidP="00744325">
            <w:pPr>
              <w:numPr>
                <w:ilvl w:val="0"/>
                <w:numId w:val="8"/>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Obrzeże blatu: listwa z drewna bukowego gr 5 mm głęboko wpuszczonego w blat</w:t>
            </w:r>
          </w:p>
          <w:p w:rsidR="00FD01D2" w:rsidRPr="00EE031B" w:rsidRDefault="00744325" w:rsidP="00744325">
            <w:pPr>
              <w:numPr>
                <w:ilvl w:val="0"/>
                <w:numId w:val="10"/>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Profil stelaża rura fi 40 mm </w:t>
            </w:r>
          </w:p>
          <w:p w:rsidR="00FD01D2" w:rsidRPr="00EE031B" w:rsidRDefault="00744325" w:rsidP="00744325">
            <w:pPr>
              <w:numPr>
                <w:ilvl w:val="0"/>
                <w:numId w:val="6"/>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Na nogi stołu montowane solidne nieprzecierające się wysokie stopki z tworzywa</w:t>
            </w:r>
          </w:p>
          <w:p w:rsidR="00FD01D2" w:rsidRPr="00EE031B" w:rsidRDefault="00744325" w:rsidP="00744325">
            <w:pPr>
              <w:numPr>
                <w:ilvl w:val="0"/>
                <w:numId w:val="6"/>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Półka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Stolik do pracowni fizyko-chemicznej nr 6 (wysokość do blatu 76 cm)</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Blat w formacie 70 x 50 cm</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Kolor półki lub/i nakładek na nogi jest zgodny z numeracją</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Gwarancja 24 miesiące</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14</w:t>
            </w:r>
          </w:p>
          <w:p w:rsidR="00FD01D2" w:rsidRPr="00EE031B" w:rsidRDefault="00FD01D2" w:rsidP="00744325">
            <w:pPr>
              <w:spacing w:line="288" w:lineRule="auto"/>
              <w:contextualSpacing/>
              <w:jc w:val="center"/>
              <w:rPr>
                <w:rFonts w:ascii="Times New Roman" w:eastAsia="Times New Roman" w:hAnsi="Times New Roman" w:cs="Times New Roman"/>
              </w:rPr>
            </w:pP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31.</w:t>
            </w:r>
          </w:p>
        </w:tc>
        <w:tc>
          <w:tcPr>
            <w:tcW w:w="3402" w:type="dxa"/>
            <w:vAlign w:val="center"/>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Krzesła regulowana </w:t>
            </w:r>
            <w:r w:rsidRPr="00EE031B">
              <w:rPr>
                <w:rFonts w:ascii="Times New Roman" w:eastAsia="Times New Roman" w:hAnsi="Times New Roman" w:cs="Times New Roman"/>
              </w:rPr>
              <w:br/>
              <w:t>wysokość dla uczniów</w:t>
            </w:r>
          </w:p>
          <w:p w:rsidR="00FD01D2" w:rsidRPr="00EE031B" w:rsidRDefault="00FD01D2" w:rsidP="00744325">
            <w:pPr>
              <w:spacing w:line="288" w:lineRule="auto"/>
              <w:contextualSpacing/>
              <w:rPr>
                <w:rFonts w:ascii="Times New Roman" w:eastAsia="Times New Roman" w:hAnsi="Times New Roman" w:cs="Times New Roman"/>
              </w:rPr>
            </w:pP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Właściwości:</w:t>
            </w:r>
          </w:p>
          <w:p w:rsidR="00FD01D2" w:rsidRPr="00EE031B" w:rsidRDefault="00744325" w:rsidP="00744325">
            <w:pPr>
              <w:numPr>
                <w:ilvl w:val="0"/>
                <w:numId w:val="15"/>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Krzesło  przeznaczone jest dla dzieci i młodzieży o wzroście 159 - 188 cm</w:t>
            </w:r>
          </w:p>
          <w:p w:rsidR="00FD01D2" w:rsidRPr="00EE031B" w:rsidRDefault="00744325" w:rsidP="00744325">
            <w:pPr>
              <w:numPr>
                <w:ilvl w:val="0"/>
                <w:numId w:val="15"/>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Siedzisko i oparcie wykonane z tworzywa sztucznego – polietylen wysokociśnieniowy,</w:t>
            </w:r>
          </w:p>
          <w:p w:rsidR="00FD01D2" w:rsidRPr="00EE031B" w:rsidRDefault="00744325" w:rsidP="00744325">
            <w:pPr>
              <w:numPr>
                <w:ilvl w:val="0"/>
                <w:numId w:val="15"/>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Stelaż krzesła stalowy malowany proszkowo,</w:t>
            </w:r>
          </w:p>
          <w:p w:rsidR="00FD01D2" w:rsidRPr="00EE031B" w:rsidRDefault="00744325" w:rsidP="00744325">
            <w:pPr>
              <w:numPr>
                <w:ilvl w:val="0"/>
                <w:numId w:val="15"/>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lastRenderedPageBreak/>
              <w:t>W tylnej części siedziska krzesło posiada miejsce do chwytu oraz miejsce do indywidualnego oznakowania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Krzesło posiada: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Certyfikat Zgodności z Normą PN-EN 1729-1:2007. Meble. Krzesła i stoły dla instytucji edukacyjnych</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Atest Higieniczny Narodowego Instytutu Zdrowia Publicznego - Państwowego Zakładu Higieny</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Gwarancja: 24 miesiące </w:t>
            </w:r>
          </w:p>
          <w:p w:rsidR="00FD01D2" w:rsidRPr="00EE031B" w:rsidRDefault="00FD01D2" w:rsidP="00744325">
            <w:pPr>
              <w:spacing w:line="288" w:lineRule="auto"/>
              <w:contextualSpacing/>
              <w:rPr>
                <w:rFonts w:ascii="Times New Roman" w:eastAsia="Times New Roman" w:hAnsi="Times New Roman" w:cs="Times New Roman"/>
              </w:rPr>
            </w:pP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14</w:t>
            </w:r>
          </w:p>
        </w:tc>
      </w:tr>
      <w:tr w:rsidR="00FD01D2" w:rsidRPr="00EE031B">
        <w:trPr>
          <w:trHeight w:val="673"/>
          <w:jc w:val="center"/>
        </w:trPr>
        <w:tc>
          <w:tcPr>
            <w:tcW w:w="14850" w:type="dxa"/>
            <w:gridSpan w:val="4"/>
            <w:vAlign w:val="center"/>
          </w:tcPr>
          <w:p w:rsidR="00FD01D2" w:rsidRPr="00EE031B" w:rsidRDefault="00744325" w:rsidP="00744325">
            <w:pPr>
              <w:spacing w:line="288" w:lineRule="auto"/>
              <w:contextualSpacing/>
              <w:rPr>
                <w:rFonts w:ascii="Times New Roman" w:eastAsia="Times New Roman" w:hAnsi="Times New Roman" w:cs="Times New Roman"/>
                <w:b/>
              </w:rPr>
            </w:pPr>
            <w:r w:rsidRPr="00EE031B">
              <w:rPr>
                <w:rFonts w:ascii="Times New Roman" w:eastAsia="Times New Roman" w:hAnsi="Times New Roman" w:cs="Times New Roman"/>
                <w:b/>
              </w:rPr>
              <w:lastRenderedPageBreak/>
              <w:t>CZĘŚĆ V - OPIS PRACOWNI INFORMATYCZNEJ</w:t>
            </w:r>
          </w:p>
        </w:tc>
      </w:tr>
      <w:tr w:rsidR="00FD01D2" w:rsidRPr="00EE031B" w:rsidTr="005C72EB">
        <w:trPr>
          <w:trHeight w:val="673"/>
          <w:jc w:val="center"/>
        </w:trPr>
        <w:tc>
          <w:tcPr>
            <w:tcW w:w="704" w:type="dxa"/>
          </w:tcPr>
          <w:p w:rsidR="00FD01D2" w:rsidRPr="00EE031B" w:rsidRDefault="00FD01D2" w:rsidP="00744325">
            <w:pPr>
              <w:numPr>
                <w:ilvl w:val="0"/>
                <w:numId w:val="12"/>
              </w:numPr>
              <w:pBdr>
                <w:top w:val="nil"/>
                <w:left w:val="nil"/>
                <w:bottom w:val="nil"/>
                <w:right w:val="nil"/>
                <w:between w:val="nil"/>
              </w:pBdr>
              <w:spacing w:line="288" w:lineRule="auto"/>
              <w:contextualSpacing/>
              <w:jc w:val="center"/>
              <w:rPr>
                <w:rFonts w:ascii="Times New Roman" w:eastAsia="Times New Roman" w:hAnsi="Times New Roman" w:cs="Times New Roman"/>
                <w:color w:val="000000"/>
              </w:rPr>
            </w:pPr>
          </w:p>
        </w:tc>
        <w:tc>
          <w:tcPr>
            <w:tcW w:w="3402" w:type="dxa"/>
            <w:vAlign w:val="center"/>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ZESTAWY typu ABILIX KRYPTON</w:t>
            </w:r>
          </w:p>
          <w:p w:rsidR="00FD01D2" w:rsidRPr="00EE031B" w:rsidRDefault="00FD01D2" w:rsidP="00744325">
            <w:pPr>
              <w:spacing w:line="288" w:lineRule="auto"/>
              <w:contextualSpacing/>
              <w:rPr>
                <w:rFonts w:ascii="Times New Roman" w:eastAsia="Times New Roman" w:hAnsi="Times New Roman" w:cs="Times New Roman"/>
              </w:rPr>
            </w:pPr>
          </w:p>
        </w:tc>
        <w:tc>
          <w:tcPr>
            <w:tcW w:w="9214" w:type="dxa"/>
          </w:tcPr>
          <w:p w:rsidR="005C72EB"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Zestaw dla 8 uczniów</w:t>
            </w:r>
            <w:r w:rsidR="005C72EB" w:rsidRPr="00EE031B">
              <w:rPr>
                <w:rFonts w:ascii="Times New Roman" w:eastAsia="Times New Roman" w:hAnsi="Times New Roman" w:cs="Times New Roman"/>
              </w:rPr>
              <w:t xml:space="preserve"> ( 2 osoby pracują na jednym zestawie),</w:t>
            </w:r>
            <w:r w:rsidRPr="00EE031B">
              <w:rPr>
                <w:rFonts w:ascii="Times New Roman" w:eastAsia="Times New Roman" w:hAnsi="Times New Roman" w:cs="Times New Roman"/>
              </w:rPr>
              <w:t xml:space="preserve"> 3 języki programowania, zawiera 15 scenariuszy lekcyjnych (kurs programowania), mate edukacyjną wymiar minimalne 1,2 </w:t>
            </w:r>
            <w:r w:rsidR="005C72EB" w:rsidRPr="00EE031B">
              <w:rPr>
                <w:rFonts w:ascii="Times New Roman" w:eastAsia="Times New Roman" w:hAnsi="Times New Roman" w:cs="Times New Roman"/>
              </w:rPr>
              <w:t xml:space="preserve">m x 2m. </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Uczy programowania na różnych poziomach zaawansowania. </w:t>
            </w:r>
          </w:p>
          <w:p w:rsidR="00FD01D2" w:rsidRPr="00EE031B" w:rsidRDefault="00FD01D2" w:rsidP="00744325">
            <w:pPr>
              <w:spacing w:line="288" w:lineRule="auto"/>
              <w:contextualSpacing/>
              <w:rPr>
                <w:rFonts w:ascii="Times New Roman" w:eastAsia="Times New Roman" w:hAnsi="Times New Roman" w:cs="Times New Roman"/>
              </w:rPr>
            </w:pP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r>
      <w:tr w:rsidR="00FD01D2" w:rsidRPr="00EE031B" w:rsidTr="005C72EB">
        <w:trPr>
          <w:trHeight w:val="673"/>
          <w:jc w:val="center"/>
        </w:trPr>
        <w:tc>
          <w:tcPr>
            <w:tcW w:w="704" w:type="dxa"/>
          </w:tcPr>
          <w:p w:rsidR="00FD01D2" w:rsidRPr="00EE031B" w:rsidRDefault="00FD01D2" w:rsidP="00744325">
            <w:pPr>
              <w:numPr>
                <w:ilvl w:val="0"/>
                <w:numId w:val="12"/>
              </w:numPr>
              <w:pBdr>
                <w:top w:val="nil"/>
                <w:left w:val="nil"/>
                <w:bottom w:val="nil"/>
                <w:right w:val="nil"/>
                <w:between w:val="nil"/>
              </w:pBdr>
              <w:spacing w:line="288" w:lineRule="auto"/>
              <w:contextualSpacing/>
              <w:jc w:val="center"/>
              <w:rPr>
                <w:rFonts w:ascii="Times New Roman" w:eastAsia="Times New Roman" w:hAnsi="Times New Roman" w:cs="Times New Roman"/>
                <w:color w:val="000000"/>
              </w:rPr>
            </w:pPr>
          </w:p>
        </w:tc>
        <w:tc>
          <w:tcPr>
            <w:tcW w:w="3402" w:type="dxa"/>
            <w:vAlign w:val="center"/>
          </w:tcPr>
          <w:p w:rsidR="00FD01D2" w:rsidRPr="00D04854" w:rsidRDefault="00744325" w:rsidP="00744325">
            <w:pPr>
              <w:spacing w:line="288" w:lineRule="auto"/>
              <w:contextualSpacing/>
              <w:rPr>
                <w:rFonts w:ascii="Times New Roman" w:eastAsia="Times New Roman" w:hAnsi="Times New Roman" w:cs="Times New Roman"/>
                <w:strike/>
              </w:rPr>
            </w:pPr>
            <w:r w:rsidRPr="00D04854">
              <w:rPr>
                <w:rFonts w:ascii="Times New Roman" w:eastAsia="Times New Roman" w:hAnsi="Times New Roman" w:cs="Times New Roman"/>
                <w:strike/>
              </w:rPr>
              <w:t xml:space="preserve">Corel </w:t>
            </w:r>
            <w:proofErr w:type="spellStart"/>
            <w:r w:rsidRPr="00D04854">
              <w:rPr>
                <w:rFonts w:ascii="Times New Roman" w:eastAsia="Times New Roman" w:hAnsi="Times New Roman" w:cs="Times New Roman"/>
                <w:strike/>
              </w:rPr>
              <w:t>Academic</w:t>
            </w:r>
            <w:proofErr w:type="spellEnd"/>
            <w:r w:rsidRPr="00D04854">
              <w:rPr>
                <w:rFonts w:ascii="Times New Roman" w:eastAsia="Times New Roman" w:hAnsi="Times New Roman" w:cs="Times New Roman"/>
                <w:strike/>
              </w:rPr>
              <w:t xml:space="preserve"> Site </w:t>
            </w:r>
            <w:proofErr w:type="spellStart"/>
            <w:r w:rsidRPr="00D04854">
              <w:rPr>
                <w:rFonts w:ascii="Times New Roman" w:eastAsia="Times New Roman" w:hAnsi="Times New Roman" w:cs="Times New Roman"/>
                <w:strike/>
              </w:rPr>
              <w:t>Licence</w:t>
            </w:r>
            <w:proofErr w:type="spellEnd"/>
            <w:r w:rsidRPr="00D04854">
              <w:rPr>
                <w:rFonts w:ascii="Times New Roman" w:eastAsia="Times New Roman" w:hAnsi="Times New Roman" w:cs="Times New Roman"/>
                <w:strike/>
              </w:rPr>
              <w:t xml:space="preserve"> Premium Poziom 2</w:t>
            </w:r>
          </w:p>
          <w:p w:rsidR="00D04854" w:rsidRPr="00EE031B" w:rsidRDefault="00D04854" w:rsidP="00744325">
            <w:pPr>
              <w:spacing w:line="288" w:lineRule="auto"/>
              <w:contextualSpacing/>
              <w:rPr>
                <w:rFonts w:ascii="Times New Roman" w:eastAsia="Times New Roman" w:hAnsi="Times New Roman" w:cs="Times New Roman"/>
              </w:rPr>
            </w:pPr>
            <w:proofErr w:type="spellStart"/>
            <w:r w:rsidRPr="00D04854">
              <w:rPr>
                <w:rFonts w:ascii="Times New Roman" w:hAnsi="Times New Roman" w:cs="Times New Roman"/>
                <w:color w:val="FF0000"/>
              </w:rPr>
              <w:t>CorelDRAW</w:t>
            </w:r>
            <w:proofErr w:type="spellEnd"/>
            <w:r w:rsidRPr="00D04854">
              <w:rPr>
                <w:rFonts w:ascii="Times New Roman" w:hAnsi="Times New Roman" w:cs="Times New Roman"/>
                <w:color w:val="FF0000"/>
              </w:rPr>
              <w:t>® Standard 2021 PL (WINDOWS)</w:t>
            </w:r>
          </w:p>
          <w:p w:rsidR="00FD01D2" w:rsidRPr="00EE031B" w:rsidRDefault="00FD01D2" w:rsidP="00744325">
            <w:pPr>
              <w:spacing w:line="288" w:lineRule="auto"/>
              <w:contextualSpacing/>
              <w:rPr>
                <w:rFonts w:ascii="Times New Roman" w:eastAsia="Times New Roman" w:hAnsi="Times New Roman" w:cs="Times New Roman"/>
              </w:rPr>
            </w:pPr>
          </w:p>
        </w:tc>
        <w:tc>
          <w:tcPr>
            <w:tcW w:w="9214" w:type="dxa"/>
          </w:tcPr>
          <w:p w:rsidR="00D04854" w:rsidRPr="00D04854" w:rsidRDefault="00744325" w:rsidP="00D04854">
            <w:pPr>
              <w:spacing w:line="288" w:lineRule="auto"/>
              <w:contextualSpacing/>
              <w:rPr>
                <w:rFonts w:ascii="Times New Roman" w:eastAsia="Times New Roman" w:hAnsi="Times New Roman" w:cs="Times New Roman"/>
                <w:strike/>
              </w:rPr>
            </w:pPr>
            <w:r w:rsidRPr="00D04854">
              <w:rPr>
                <w:rFonts w:ascii="Times New Roman" w:eastAsia="Times New Roman" w:hAnsi="Times New Roman" w:cs="Times New Roman"/>
                <w:strike/>
              </w:rPr>
              <w:t xml:space="preserve">Corel </w:t>
            </w:r>
            <w:proofErr w:type="spellStart"/>
            <w:r w:rsidRPr="00D04854">
              <w:rPr>
                <w:rFonts w:ascii="Times New Roman" w:eastAsia="Times New Roman" w:hAnsi="Times New Roman" w:cs="Times New Roman"/>
                <w:strike/>
              </w:rPr>
              <w:t>Academic</w:t>
            </w:r>
            <w:proofErr w:type="spellEnd"/>
            <w:r w:rsidRPr="00D04854">
              <w:rPr>
                <w:rFonts w:ascii="Times New Roman" w:eastAsia="Times New Roman" w:hAnsi="Times New Roman" w:cs="Times New Roman"/>
                <w:strike/>
              </w:rPr>
              <w:t xml:space="preserve"> Site </w:t>
            </w:r>
            <w:proofErr w:type="spellStart"/>
            <w:r w:rsidRPr="00D04854">
              <w:rPr>
                <w:rFonts w:ascii="Times New Roman" w:eastAsia="Times New Roman" w:hAnsi="Times New Roman" w:cs="Times New Roman"/>
                <w:strike/>
              </w:rPr>
              <w:t>Licence</w:t>
            </w:r>
            <w:proofErr w:type="spellEnd"/>
            <w:r w:rsidRPr="00D04854">
              <w:rPr>
                <w:rFonts w:ascii="Times New Roman" w:eastAsia="Times New Roman" w:hAnsi="Times New Roman" w:cs="Times New Roman"/>
                <w:strike/>
              </w:rPr>
              <w:t xml:space="preserve"> (CASL) PREMIUM- szkoły średnie, pomaturalne i wyższe, Poziom 2 - do 500 pracowników, licencja 1 rok</w:t>
            </w:r>
            <w:r w:rsidR="00D04854" w:rsidRPr="00D04854">
              <w:rPr>
                <w:rFonts w:ascii="Times New Roman" w:eastAsia="Times New Roman" w:hAnsi="Times New Roman" w:cs="Times New Roman"/>
                <w:strike/>
              </w:rPr>
              <w:t xml:space="preserve"> </w:t>
            </w:r>
            <w:r w:rsidR="00D04854" w:rsidRPr="00D04854">
              <w:rPr>
                <w:rFonts w:ascii="Times New Roman" w:eastAsia="Times New Roman" w:hAnsi="Times New Roman" w:cs="Times New Roman"/>
                <w:strike/>
              </w:rPr>
              <w:t xml:space="preserve">Corel DRAW Graphics Suite Corel </w:t>
            </w:r>
            <w:proofErr w:type="spellStart"/>
            <w:r w:rsidR="00D04854" w:rsidRPr="00D04854">
              <w:rPr>
                <w:rFonts w:ascii="Times New Roman" w:eastAsia="Times New Roman" w:hAnsi="Times New Roman" w:cs="Times New Roman"/>
                <w:strike/>
              </w:rPr>
              <w:t>PaintShop</w:t>
            </w:r>
            <w:proofErr w:type="spellEnd"/>
            <w:r w:rsidR="00D04854" w:rsidRPr="00D04854">
              <w:rPr>
                <w:rFonts w:ascii="Times New Roman" w:eastAsia="Times New Roman" w:hAnsi="Times New Roman" w:cs="Times New Roman"/>
                <w:strike/>
              </w:rPr>
              <w:t xml:space="preserve">™ Pro Corel </w:t>
            </w:r>
            <w:proofErr w:type="spellStart"/>
            <w:r w:rsidR="00D04854" w:rsidRPr="00D04854">
              <w:rPr>
                <w:rFonts w:ascii="Times New Roman" w:eastAsia="Times New Roman" w:hAnsi="Times New Roman" w:cs="Times New Roman"/>
                <w:strike/>
              </w:rPr>
              <w:t>Painter</w:t>
            </w:r>
            <w:proofErr w:type="spellEnd"/>
            <w:r w:rsidR="00D04854" w:rsidRPr="00D04854">
              <w:rPr>
                <w:rFonts w:ascii="Times New Roman" w:eastAsia="Times New Roman" w:hAnsi="Times New Roman" w:cs="Times New Roman"/>
                <w:strike/>
              </w:rPr>
              <w:t xml:space="preserve">™ Corel </w:t>
            </w:r>
            <w:proofErr w:type="spellStart"/>
            <w:r w:rsidR="00D04854" w:rsidRPr="00D04854">
              <w:rPr>
                <w:rFonts w:ascii="Times New Roman" w:eastAsia="Times New Roman" w:hAnsi="Times New Roman" w:cs="Times New Roman"/>
                <w:strike/>
              </w:rPr>
              <w:t>VideoStudio</w:t>
            </w:r>
            <w:proofErr w:type="spellEnd"/>
            <w:r w:rsidR="00D04854" w:rsidRPr="00D04854">
              <w:rPr>
                <w:rFonts w:ascii="Times New Roman" w:eastAsia="Times New Roman" w:hAnsi="Times New Roman" w:cs="Times New Roman"/>
                <w:strike/>
              </w:rPr>
              <w:t xml:space="preserve"> Corel PDF Fusion™ </w:t>
            </w:r>
            <w:proofErr w:type="spellStart"/>
            <w:r w:rsidR="00D04854" w:rsidRPr="00D04854">
              <w:rPr>
                <w:rFonts w:ascii="Times New Roman" w:eastAsia="Times New Roman" w:hAnsi="Times New Roman" w:cs="Times New Roman"/>
                <w:strike/>
              </w:rPr>
              <w:t>CorelCAD</w:t>
            </w:r>
            <w:proofErr w:type="spellEnd"/>
            <w:r w:rsidR="00D04854" w:rsidRPr="00D04854">
              <w:rPr>
                <w:rFonts w:ascii="Times New Roman" w:eastAsia="Times New Roman" w:hAnsi="Times New Roman" w:cs="Times New Roman"/>
                <w:strike/>
              </w:rPr>
              <w:t xml:space="preserve">™ </w:t>
            </w:r>
            <w:proofErr w:type="spellStart"/>
            <w:r w:rsidR="00D04854" w:rsidRPr="00D04854">
              <w:rPr>
                <w:rFonts w:ascii="Times New Roman" w:eastAsia="Times New Roman" w:hAnsi="Times New Roman" w:cs="Times New Roman"/>
                <w:strike/>
              </w:rPr>
              <w:t>CorelDRAW</w:t>
            </w:r>
            <w:proofErr w:type="spellEnd"/>
            <w:r w:rsidR="00D04854" w:rsidRPr="00D04854">
              <w:rPr>
                <w:rFonts w:ascii="Times New Roman" w:eastAsia="Times New Roman" w:hAnsi="Times New Roman" w:cs="Times New Roman"/>
                <w:strike/>
              </w:rPr>
              <w:t>® Technical Suit</w:t>
            </w:r>
          </w:p>
          <w:p w:rsidR="00FD01D2" w:rsidRPr="00D04854" w:rsidRDefault="00FD01D2" w:rsidP="00744325">
            <w:pPr>
              <w:spacing w:line="288" w:lineRule="auto"/>
              <w:contextualSpacing/>
              <w:rPr>
                <w:rFonts w:ascii="Times New Roman" w:eastAsia="Times New Roman" w:hAnsi="Times New Roman" w:cs="Times New Roman"/>
                <w:strike/>
              </w:rPr>
            </w:pPr>
          </w:p>
          <w:p w:rsidR="00D04854" w:rsidRPr="00D04854" w:rsidRDefault="00D04854" w:rsidP="00D04854">
            <w:pPr>
              <w:spacing w:line="288" w:lineRule="auto"/>
              <w:rPr>
                <w:rFonts w:ascii="Times New Roman" w:hAnsi="Times New Roman" w:cs="Times New Roman"/>
                <w:color w:val="FF0000"/>
              </w:rPr>
            </w:pPr>
            <w:proofErr w:type="spellStart"/>
            <w:r w:rsidRPr="00D04854">
              <w:rPr>
                <w:rFonts w:ascii="Times New Roman" w:hAnsi="Times New Roman" w:cs="Times New Roman"/>
                <w:color w:val="FF0000"/>
              </w:rPr>
              <w:t>CorelDRAW</w:t>
            </w:r>
            <w:proofErr w:type="spellEnd"/>
            <w:r w:rsidRPr="00D04854">
              <w:rPr>
                <w:rFonts w:ascii="Times New Roman" w:hAnsi="Times New Roman" w:cs="Times New Roman"/>
                <w:color w:val="FF0000"/>
              </w:rPr>
              <w:t>® Standard 2021 PL (WINDOWS) - lic</w:t>
            </w:r>
            <w:r>
              <w:rPr>
                <w:rFonts w:ascii="Times New Roman" w:hAnsi="Times New Roman" w:cs="Times New Roman"/>
                <w:color w:val="FF0000"/>
              </w:rPr>
              <w:t>encja</w:t>
            </w:r>
            <w:r w:rsidRPr="00D04854">
              <w:rPr>
                <w:rFonts w:ascii="Times New Roman" w:hAnsi="Times New Roman" w:cs="Times New Roman"/>
                <w:color w:val="FF0000"/>
              </w:rPr>
              <w:t xml:space="preserve"> </w:t>
            </w:r>
            <w:proofErr w:type="spellStart"/>
            <w:r w:rsidRPr="00D04854">
              <w:rPr>
                <w:rFonts w:ascii="Times New Roman" w:hAnsi="Times New Roman" w:cs="Times New Roman"/>
                <w:color w:val="FF0000"/>
              </w:rPr>
              <w:t>Classroom</w:t>
            </w:r>
            <w:proofErr w:type="spellEnd"/>
            <w:r w:rsidRPr="00D04854">
              <w:rPr>
                <w:rFonts w:ascii="Times New Roman" w:hAnsi="Times New Roman" w:cs="Times New Roman"/>
                <w:color w:val="FF0000"/>
              </w:rPr>
              <w:t xml:space="preserve"> 16 stanowisk, </w:t>
            </w:r>
            <w:r w:rsidRPr="00D04854">
              <w:rPr>
                <w:rFonts w:ascii="Times New Roman" w:hAnsi="Times New Roman" w:cs="Times New Roman"/>
                <w:color w:val="FF0000"/>
              </w:rPr>
              <w:t xml:space="preserve">edukacyjna </w:t>
            </w:r>
            <w:r w:rsidRPr="00D04854">
              <w:rPr>
                <w:rFonts w:ascii="Times New Roman" w:hAnsi="Times New Roman" w:cs="Times New Roman"/>
                <w:color w:val="FF0000"/>
              </w:rPr>
              <w:t>- elektroniczna, licencja wieczysta</w:t>
            </w:r>
          </w:p>
          <w:p w:rsidR="00D04854" w:rsidRPr="00D04854" w:rsidRDefault="00744325" w:rsidP="00D04854">
            <w:pPr>
              <w:pStyle w:val="NormalnyWeb"/>
              <w:spacing w:before="0" w:beforeAutospacing="0" w:after="0" w:afterAutospacing="0"/>
              <w:rPr>
                <w:color w:val="FF0000"/>
                <w:sz w:val="22"/>
                <w:szCs w:val="22"/>
              </w:rPr>
            </w:pPr>
            <w:r w:rsidRPr="00D04854">
              <w:rPr>
                <w:color w:val="FF0000"/>
                <w:sz w:val="22"/>
                <w:szCs w:val="22"/>
              </w:rPr>
              <w:t xml:space="preserve">Obejmuje następujące programy: </w:t>
            </w:r>
            <w:proofErr w:type="spellStart"/>
            <w:r w:rsidR="00D04854" w:rsidRPr="00D04854">
              <w:rPr>
                <w:b/>
                <w:bCs/>
                <w:color w:val="FF0000"/>
                <w:sz w:val="22"/>
                <w:szCs w:val="22"/>
                <w:shd w:val="clear" w:color="auto" w:fill="FFFFFF"/>
              </w:rPr>
              <w:t>CorelDRAW</w:t>
            </w:r>
            <w:proofErr w:type="spellEnd"/>
            <w:r w:rsidR="00D04854" w:rsidRPr="00D04854">
              <w:rPr>
                <w:b/>
                <w:bCs/>
                <w:color w:val="FF0000"/>
                <w:sz w:val="22"/>
                <w:szCs w:val="22"/>
                <w:shd w:val="clear" w:color="auto" w:fill="FFFFFF"/>
              </w:rPr>
              <w:t>® Standard 2021</w:t>
            </w:r>
            <w:r w:rsidR="00D04854" w:rsidRPr="00D04854">
              <w:rPr>
                <w:color w:val="FF0000"/>
                <w:sz w:val="22"/>
                <w:szCs w:val="22"/>
                <w:shd w:val="clear" w:color="auto" w:fill="FFFFFF"/>
              </w:rPr>
              <w:t xml:space="preserve"> - Intuicyjna aplikacja do tworzenia ilustracji wektorowych i przygotowywania układu stron</w:t>
            </w:r>
          </w:p>
          <w:p w:rsidR="00D04854" w:rsidRPr="00D04854" w:rsidRDefault="00D04854" w:rsidP="00D04854">
            <w:pPr>
              <w:pStyle w:val="NormalnyWeb"/>
              <w:spacing w:before="0" w:beforeAutospacing="0" w:after="0" w:afterAutospacing="0"/>
              <w:rPr>
                <w:color w:val="FF0000"/>
                <w:sz w:val="22"/>
                <w:szCs w:val="22"/>
              </w:rPr>
            </w:pPr>
            <w:r w:rsidRPr="00D04854">
              <w:rPr>
                <w:b/>
                <w:bCs/>
                <w:color w:val="FF0000"/>
                <w:sz w:val="22"/>
                <w:szCs w:val="22"/>
                <w:shd w:val="clear" w:color="auto" w:fill="FFFFFF"/>
              </w:rPr>
              <w:t>Corel PHOTO-PAINT ™ Standard 2021</w:t>
            </w:r>
            <w:r w:rsidRPr="00D04854">
              <w:rPr>
                <w:color w:val="FF0000"/>
                <w:sz w:val="22"/>
                <w:szCs w:val="22"/>
                <w:shd w:val="clear" w:color="auto" w:fill="FFFFFF"/>
              </w:rPr>
              <w:t xml:space="preserve"> - Profesjon</w:t>
            </w:r>
            <w:bookmarkStart w:id="0" w:name="_GoBack"/>
            <w:bookmarkEnd w:id="0"/>
            <w:r w:rsidRPr="00D04854">
              <w:rPr>
                <w:color w:val="FF0000"/>
                <w:sz w:val="22"/>
                <w:szCs w:val="22"/>
                <w:shd w:val="clear" w:color="auto" w:fill="FFFFFF"/>
              </w:rPr>
              <w:t>alna aplikacja do edycji zdjęć, umożliwiająca ich szybkie i łatwe retuszowanie oraz modyfikowanie</w:t>
            </w:r>
          </w:p>
          <w:p w:rsidR="00D04854" w:rsidRDefault="00D04854" w:rsidP="00744325">
            <w:pPr>
              <w:spacing w:line="288" w:lineRule="auto"/>
              <w:contextualSpacing/>
              <w:rPr>
                <w:rFonts w:ascii="Times New Roman" w:eastAsia="Times New Roman" w:hAnsi="Times New Roman" w:cs="Times New Roman"/>
              </w:rPr>
            </w:pPr>
          </w:p>
          <w:p w:rsidR="00D04854" w:rsidRPr="00EE031B" w:rsidRDefault="00D04854" w:rsidP="00D04854">
            <w:pPr>
              <w:spacing w:line="288" w:lineRule="auto"/>
              <w:contextualSpacing/>
              <w:rPr>
                <w:rFonts w:ascii="Times New Roman" w:eastAsia="Times New Roman" w:hAnsi="Times New Roman" w:cs="Times New Roman"/>
              </w:rPr>
            </w:pP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r>
      <w:tr w:rsidR="00FD01D2" w:rsidRPr="00EE031B" w:rsidTr="005C72EB">
        <w:trPr>
          <w:trHeight w:val="673"/>
          <w:jc w:val="center"/>
        </w:trPr>
        <w:tc>
          <w:tcPr>
            <w:tcW w:w="704" w:type="dxa"/>
          </w:tcPr>
          <w:p w:rsidR="00FD01D2" w:rsidRPr="00EE031B" w:rsidRDefault="00FD01D2" w:rsidP="00744325">
            <w:pPr>
              <w:numPr>
                <w:ilvl w:val="0"/>
                <w:numId w:val="12"/>
              </w:numPr>
              <w:pBdr>
                <w:top w:val="nil"/>
                <w:left w:val="nil"/>
                <w:bottom w:val="nil"/>
                <w:right w:val="nil"/>
                <w:between w:val="nil"/>
              </w:pBdr>
              <w:spacing w:line="288" w:lineRule="auto"/>
              <w:contextualSpacing/>
              <w:jc w:val="center"/>
              <w:rPr>
                <w:rFonts w:ascii="Times New Roman" w:eastAsia="Times New Roman" w:hAnsi="Times New Roman" w:cs="Times New Roman"/>
                <w:color w:val="000000"/>
              </w:rPr>
            </w:pPr>
          </w:p>
        </w:tc>
        <w:tc>
          <w:tcPr>
            <w:tcW w:w="3402" w:type="dxa"/>
            <w:vAlign w:val="center"/>
          </w:tcPr>
          <w:p w:rsidR="00FD01D2" w:rsidRPr="00EE031B" w:rsidRDefault="00744325" w:rsidP="00744325">
            <w:pPr>
              <w:rPr>
                <w:rFonts w:ascii="Times New Roman" w:hAnsi="Times New Roman" w:cs="Times New Roman"/>
              </w:rPr>
            </w:pPr>
            <w:r w:rsidRPr="00EE031B">
              <w:rPr>
                <w:rFonts w:ascii="Times New Roman" w:hAnsi="Times New Roman" w:cs="Times New Roman"/>
              </w:rPr>
              <w:t>Corinth: aplikacja edukacyjna dla szkół</w:t>
            </w:r>
          </w:p>
          <w:p w:rsidR="00FD01D2" w:rsidRPr="00EE031B" w:rsidRDefault="00FD01D2" w:rsidP="00744325">
            <w:pPr>
              <w:rPr>
                <w:rFonts w:ascii="Times New Roman" w:hAnsi="Times New Roman" w:cs="Times New Roman"/>
              </w:rPr>
            </w:pPr>
          </w:p>
        </w:tc>
        <w:tc>
          <w:tcPr>
            <w:tcW w:w="9214" w:type="dxa"/>
          </w:tcPr>
          <w:p w:rsidR="00FD01D2" w:rsidRPr="00EE031B" w:rsidRDefault="00744325" w:rsidP="00744325">
            <w:pPr>
              <w:rPr>
                <w:rFonts w:ascii="Times New Roman" w:hAnsi="Times New Roman" w:cs="Times New Roman"/>
              </w:rPr>
            </w:pPr>
            <w:proofErr w:type="spellStart"/>
            <w:r w:rsidRPr="00EE031B">
              <w:rPr>
                <w:rFonts w:ascii="Times New Roman" w:hAnsi="Times New Roman" w:cs="Times New Roman"/>
              </w:rPr>
              <w:t>Corinth</w:t>
            </w:r>
            <w:proofErr w:type="spellEnd"/>
            <w:r w:rsidRPr="00EE031B">
              <w:rPr>
                <w:rFonts w:ascii="Times New Roman" w:hAnsi="Times New Roman" w:cs="Times New Roman"/>
              </w:rPr>
              <w:t xml:space="preserve"> 3D to aplikacja edukacyjna idealna dla szkół . Użytkownicy – nauczyciele, uczniowie mogą jednocześnie korzystać z różnych modeli 3D. </w:t>
            </w:r>
          </w:p>
          <w:p w:rsidR="00FD01D2" w:rsidRPr="00EE031B" w:rsidRDefault="00744325" w:rsidP="00744325">
            <w:pPr>
              <w:rPr>
                <w:rFonts w:ascii="Times New Roman" w:hAnsi="Times New Roman" w:cs="Times New Roman"/>
              </w:rPr>
            </w:pPr>
            <w:r w:rsidRPr="00EE031B">
              <w:rPr>
                <w:rFonts w:ascii="Times New Roman" w:hAnsi="Times New Roman" w:cs="Times New Roman"/>
              </w:rPr>
              <w:t>Najważniejsze funkcje aplikacji:</w:t>
            </w:r>
          </w:p>
          <w:p w:rsidR="00FD01D2" w:rsidRPr="00EE031B" w:rsidRDefault="00744325" w:rsidP="00744325">
            <w:pPr>
              <w:rPr>
                <w:rFonts w:ascii="Times New Roman" w:hAnsi="Times New Roman" w:cs="Times New Roman"/>
              </w:rPr>
            </w:pPr>
            <w:r w:rsidRPr="00EE031B">
              <w:rPr>
                <w:rFonts w:ascii="Times New Roman" w:hAnsi="Times New Roman" w:cs="Times New Roman"/>
              </w:rPr>
              <w:t xml:space="preserve">- rozszerzona rzeczywistość AR (ang. </w:t>
            </w:r>
            <w:proofErr w:type="spellStart"/>
            <w:r w:rsidRPr="00EE031B">
              <w:rPr>
                <w:rFonts w:ascii="Times New Roman" w:hAnsi="Times New Roman" w:cs="Times New Roman"/>
              </w:rPr>
              <w:t>Augmented</w:t>
            </w:r>
            <w:proofErr w:type="spellEnd"/>
            <w:r w:rsidRPr="00EE031B">
              <w:rPr>
                <w:rFonts w:ascii="Times New Roman" w:hAnsi="Times New Roman" w:cs="Times New Roman"/>
              </w:rPr>
              <w:t xml:space="preserve"> </w:t>
            </w:r>
            <w:proofErr w:type="spellStart"/>
            <w:r w:rsidRPr="00EE031B">
              <w:rPr>
                <w:rFonts w:ascii="Times New Roman" w:hAnsi="Times New Roman" w:cs="Times New Roman"/>
              </w:rPr>
              <w:t>Reality</w:t>
            </w:r>
            <w:proofErr w:type="spellEnd"/>
            <w:r w:rsidRPr="00EE031B">
              <w:rPr>
                <w:rFonts w:ascii="Times New Roman" w:hAnsi="Times New Roman" w:cs="Times New Roman"/>
              </w:rPr>
              <w:t>);</w:t>
            </w:r>
          </w:p>
          <w:p w:rsidR="00FD01D2" w:rsidRPr="00EE031B" w:rsidRDefault="00744325" w:rsidP="00744325">
            <w:pPr>
              <w:rPr>
                <w:rFonts w:ascii="Times New Roman" w:hAnsi="Times New Roman" w:cs="Times New Roman"/>
              </w:rPr>
            </w:pPr>
            <w:r w:rsidRPr="00EE031B">
              <w:rPr>
                <w:rFonts w:ascii="Times New Roman" w:hAnsi="Times New Roman" w:cs="Times New Roman"/>
              </w:rPr>
              <w:t>- interaktywne modele 3D (oraz galerie, zdjęcia, video);</w:t>
            </w:r>
          </w:p>
          <w:p w:rsidR="00FD01D2" w:rsidRPr="00EE031B" w:rsidRDefault="00744325" w:rsidP="00744325">
            <w:pPr>
              <w:rPr>
                <w:rFonts w:ascii="Times New Roman" w:hAnsi="Times New Roman" w:cs="Times New Roman"/>
              </w:rPr>
            </w:pPr>
            <w:r w:rsidRPr="00EE031B">
              <w:rPr>
                <w:rFonts w:ascii="Times New Roman" w:hAnsi="Times New Roman" w:cs="Times New Roman"/>
              </w:rPr>
              <w:t>- zoom i obrót 3D modeli;</w:t>
            </w:r>
          </w:p>
          <w:p w:rsidR="00FD01D2" w:rsidRPr="00EE031B" w:rsidRDefault="00744325" w:rsidP="00744325">
            <w:pPr>
              <w:rPr>
                <w:rFonts w:ascii="Times New Roman" w:hAnsi="Times New Roman" w:cs="Times New Roman"/>
              </w:rPr>
            </w:pPr>
            <w:r w:rsidRPr="00EE031B">
              <w:rPr>
                <w:rFonts w:ascii="Times New Roman" w:hAnsi="Times New Roman" w:cs="Times New Roman"/>
              </w:rPr>
              <w:t>- możliwość wpisywania własnych uwag do modeli;</w:t>
            </w:r>
          </w:p>
          <w:p w:rsidR="00FD01D2" w:rsidRPr="00EE031B" w:rsidRDefault="00744325" w:rsidP="00744325">
            <w:pPr>
              <w:rPr>
                <w:rFonts w:ascii="Times New Roman" w:hAnsi="Times New Roman" w:cs="Times New Roman"/>
              </w:rPr>
            </w:pPr>
            <w:r w:rsidRPr="00EE031B">
              <w:rPr>
                <w:rFonts w:ascii="Times New Roman" w:hAnsi="Times New Roman" w:cs="Times New Roman"/>
              </w:rPr>
              <w:t>Treści edukacyjne pakietu zawierają materiały do nauki m.in.:</w:t>
            </w:r>
          </w:p>
          <w:p w:rsidR="00FD01D2" w:rsidRPr="00EE031B" w:rsidRDefault="00744325" w:rsidP="00744325">
            <w:pPr>
              <w:rPr>
                <w:rFonts w:ascii="Times New Roman" w:hAnsi="Times New Roman" w:cs="Times New Roman"/>
              </w:rPr>
            </w:pPr>
            <w:r w:rsidRPr="00EE031B">
              <w:rPr>
                <w:rFonts w:ascii="Times New Roman" w:hAnsi="Times New Roman" w:cs="Times New Roman"/>
              </w:rPr>
              <w:t>- biologii (biologia człowieka, zwierząt i roślin),</w:t>
            </w:r>
          </w:p>
          <w:p w:rsidR="00FD01D2" w:rsidRPr="00EE031B" w:rsidRDefault="00744325" w:rsidP="00744325">
            <w:pPr>
              <w:rPr>
                <w:rFonts w:ascii="Times New Roman" w:hAnsi="Times New Roman" w:cs="Times New Roman"/>
              </w:rPr>
            </w:pPr>
            <w:r w:rsidRPr="00EE031B">
              <w:rPr>
                <w:rFonts w:ascii="Times New Roman" w:hAnsi="Times New Roman" w:cs="Times New Roman"/>
              </w:rPr>
              <w:t>- chemii (m. in. interaktywny układ okresowy pierwiastków, chemia ogólna, węglowodory, chemia nieorganiczna, pochodne węglowodorów, biochemia, substancje naturalne, struktury krystaliczne, reakcje chemiczne – video, stereochemia – animacja, podstawowe rodzaje reakcji organicznych),</w:t>
            </w:r>
          </w:p>
          <w:p w:rsidR="00FD01D2" w:rsidRPr="00EE031B" w:rsidRDefault="00744325" w:rsidP="00744325">
            <w:pPr>
              <w:rPr>
                <w:rFonts w:ascii="Times New Roman" w:hAnsi="Times New Roman" w:cs="Times New Roman"/>
              </w:rPr>
            </w:pPr>
            <w:r w:rsidRPr="00EE031B">
              <w:rPr>
                <w:rFonts w:ascii="Times New Roman" w:hAnsi="Times New Roman" w:cs="Times New Roman"/>
              </w:rPr>
              <w:t>- fizyki i astronomii (m.in. termodynamika, optyka, fale i oscylacje mechaniczne, mechanika, elektryczność i magnetyzm, narzędzia miernicze, transformacja energii, jak działają urządzenia, Układ Słoneczny, zaćmienie Słońca, zaćmienie Księżyca, planety, budowa i charakterystyka gwiazd, teleskopy, budowa galaktyki),</w:t>
            </w:r>
          </w:p>
          <w:p w:rsidR="00FD01D2" w:rsidRPr="00EE031B" w:rsidRDefault="00744325" w:rsidP="00744325">
            <w:pPr>
              <w:rPr>
                <w:rFonts w:ascii="Times New Roman" w:hAnsi="Times New Roman" w:cs="Times New Roman"/>
              </w:rPr>
            </w:pPr>
            <w:r w:rsidRPr="00EE031B">
              <w:rPr>
                <w:rFonts w:ascii="Times New Roman" w:hAnsi="Times New Roman" w:cs="Times New Roman"/>
              </w:rPr>
              <w:t>- geografii (m.in. minerały, skały, procesy ziemskie, cykl skalny, obieg wody w przyrodzie, atmosfera, strefy dywergencji, tworzenie się fali, rodzaje rzek, budowa lodowca, uskoki),</w:t>
            </w:r>
          </w:p>
          <w:p w:rsidR="00FD01D2" w:rsidRPr="00EE031B" w:rsidRDefault="00744325" w:rsidP="00744325">
            <w:pPr>
              <w:rPr>
                <w:rFonts w:ascii="Times New Roman" w:hAnsi="Times New Roman" w:cs="Times New Roman"/>
              </w:rPr>
            </w:pPr>
            <w:r w:rsidRPr="00EE031B">
              <w:rPr>
                <w:rFonts w:ascii="Times New Roman" w:hAnsi="Times New Roman" w:cs="Times New Roman"/>
              </w:rPr>
              <w:t>- matematyki (m.in. planimetria: kąty, odcinki, figury płaskie, stereometria: bryły foremne, ostrosłupy, bryły obrotowe, bryły platońskie, siatki, przekroje, projekcje, występowanie w otoczeniu, wzory matematyczne).</w:t>
            </w:r>
          </w:p>
          <w:p w:rsidR="00FD01D2" w:rsidRPr="00EE031B" w:rsidRDefault="00744325" w:rsidP="00744325">
            <w:pPr>
              <w:rPr>
                <w:rFonts w:ascii="Times New Roman" w:hAnsi="Times New Roman" w:cs="Times New Roman"/>
              </w:rPr>
            </w:pPr>
            <w:r w:rsidRPr="00EE031B">
              <w:rPr>
                <w:rFonts w:ascii="Times New Roman" w:hAnsi="Times New Roman" w:cs="Times New Roman"/>
              </w:rPr>
              <w:t>Licencja dla oprogramowania – dożywotnia.</w:t>
            </w:r>
          </w:p>
          <w:p w:rsidR="00FD01D2" w:rsidRPr="00EE031B" w:rsidRDefault="00FD01D2" w:rsidP="005C72EB">
            <w:pPr>
              <w:rPr>
                <w:rFonts w:ascii="Times New Roman" w:hAnsi="Times New Roman" w:cs="Times New Roman"/>
              </w:rPr>
            </w:pP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r>
      <w:tr w:rsidR="00FD01D2" w:rsidRPr="00EE031B" w:rsidTr="005C72EB">
        <w:trPr>
          <w:trHeight w:val="673"/>
          <w:jc w:val="center"/>
        </w:trPr>
        <w:tc>
          <w:tcPr>
            <w:tcW w:w="704" w:type="dxa"/>
          </w:tcPr>
          <w:p w:rsidR="00FD01D2" w:rsidRPr="00EE031B" w:rsidRDefault="00FD01D2" w:rsidP="00744325">
            <w:pPr>
              <w:numPr>
                <w:ilvl w:val="0"/>
                <w:numId w:val="12"/>
              </w:numPr>
              <w:pBdr>
                <w:top w:val="nil"/>
                <w:left w:val="nil"/>
                <w:bottom w:val="nil"/>
                <w:right w:val="nil"/>
                <w:between w:val="nil"/>
              </w:pBdr>
              <w:spacing w:line="288" w:lineRule="auto"/>
              <w:contextualSpacing/>
              <w:jc w:val="center"/>
              <w:rPr>
                <w:rFonts w:ascii="Times New Roman" w:eastAsia="Times New Roman" w:hAnsi="Times New Roman" w:cs="Times New Roman"/>
                <w:color w:val="000000"/>
              </w:rPr>
            </w:pPr>
          </w:p>
        </w:tc>
        <w:tc>
          <w:tcPr>
            <w:tcW w:w="3402" w:type="dxa"/>
            <w:vAlign w:val="center"/>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Stolik komputerowy dla uczniów jednoosobowy</w:t>
            </w:r>
          </w:p>
          <w:p w:rsidR="00FD01D2" w:rsidRPr="00EE031B" w:rsidRDefault="00FD01D2" w:rsidP="00744325">
            <w:pPr>
              <w:spacing w:line="288" w:lineRule="auto"/>
              <w:contextualSpacing/>
              <w:rPr>
                <w:rFonts w:ascii="Times New Roman" w:eastAsia="Times New Roman" w:hAnsi="Times New Roman" w:cs="Times New Roman"/>
              </w:rPr>
            </w:pP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Stolik szkolny / Ławka szkolna - jednoosobowa.  Stelaż w kształcie litery „Z”, wykonany z profili zamkniętych, połączonych blendą z płyty laminowanej. Lakierowany strukturalną farbą proszkową. Kolor kremowy lub biały</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Wymiary w mm (</w:t>
            </w:r>
            <w:proofErr w:type="spellStart"/>
            <w:r w:rsidRPr="00EE031B">
              <w:rPr>
                <w:rFonts w:ascii="Times New Roman" w:eastAsia="Times New Roman" w:hAnsi="Times New Roman" w:cs="Times New Roman"/>
              </w:rPr>
              <w:t>wys</w:t>
            </w:r>
            <w:proofErr w:type="spellEnd"/>
            <w:r w:rsidRPr="00EE031B">
              <w:rPr>
                <w:rFonts w:ascii="Times New Roman" w:eastAsia="Times New Roman" w:hAnsi="Times New Roman" w:cs="Times New Roman"/>
              </w:rPr>
              <w:t xml:space="preserve"> x </w:t>
            </w:r>
            <w:proofErr w:type="spellStart"/>
            <w:r w:rsidRPr="00EE031B">
              <w:rPr>
                <w:rFonts w:ascii="Times New Roman" w:eastAsia="Times New Roman" w:hAnsi="Times New Roman" w:cs="Times New Roman"/>
              </w:rPr>
              <w:t>szer</w:t>
            </w:r>
            <w:proofErr w:type="spellEnd"/>
            <w:r w:rsidRPr="00EE031B">
              <w:rPr>
                <w:rFonts w:ascii="Times New Roman" w:eastAsia="Times New Roman" w:hAnsi="Times New Roman" w:cs="Times New Roman"/>
              </w:rPr>
              <w:t xml:space="preserve"> x </w:t>
            </w:r>
            <w:proofErr w:type="spellStart"/>
            <w:r w:rsidRPr="00EE031B">
              <w:rPr>
                <w:rFonts w:ascii="Times New Roman" w:eastAsia="Times New Roman" w:hAnsi="Times New Roman" w:cs="Times New Roman"/>
              </w:rPr>
              <w:t>gł</w:t>
            </w:r>
            <w:proofErr w:type="spellEnd"/>
            <w:r w:rsidRPr="00EE031B">
              <w:rPr>
                <w:rFonts w:ascii="Times New Roman" w:eastAsia="Times New Roman" w:hAnsi="Times New Roman" w:cs="Times New Roman"/>
              </w:rPr>
              <w:t>): 720 x 700 x 580</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Biurko wyposażone w stoki regulujące wysokość w zakresie ~ 15 mm.</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14</w:t>
            </w:r>
          </w:p>
        </w:tc>
      </w:tr>
      <w:tr w:rsidR="00FD01D2" w:rsidRPr="00EE031B" w:rsidTr="005C72EB">
        <w:trPr>
          <w:trHeight w:val="673"/>
          <w:jc w:val="center"/>
        </w:trPr>
        <w:tc>
          <w:tcPr>
            <w:tcW w:w="704" w:type="dxa"/>
          </w:tcPr>
          <w:p w:rsidR="00FD01D2" w:rsidRPr="00EE031B" w:rsidRDefault="00FD01D2" w:rsidP="00744325">
            <w:pPr>
              <w:numPr>
                <w:ilvl w:val="0"/>
                <w:numId w:val="12"/>
              </w:numPr>
              <w:pBdr>
                <w:top w:val="nil"/>
                <w:left w:val="nil"/>
                <w:bottom w:val="nil"/>
                <w:right w:val="nil"/>
                <w:between w:val="nil"/>
              </w:pBdr>
              <w:spacing w:line="288" w:lineRule="auto"/>
              <w:contextualSpacing/>
              <w:jc w:val="center"/>
              <w:rPr>
                <w:rFonts w:ascii="Times New Roman" w:eastAsia="Times New Roman" w:hAnsi="Times New Roman" w:cs="Times New Roman"/>
                <w:color w:val="000000"/>
              </w:rPr>
            </w:pPr>
          </w:p>
        </w:tc>
        <w:tc>
          <w:tcPr>
            <w:tcW w:w="3402" w:type="dxa"/>
            <w:vAlign w:val="center"/>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Krzesła regulowana </w:t>
            </w:r>
            <w:r w:rsidRPr="00EE031B">
              <w:rPr>
                <w:rFonts w:ascii="Times New Roman" w:eastAsia="Times New Roman" w:hAnsi="Times New Roman" w:cs="Times New Roman"/>
              </w:rPr>
              <w:br/>
              <w:t>wysokość dla uczniów</w:t>
            </w:r>
          </w:p>
          <w:p w:rsidR="00FD01D2" w:rsidRPr="00EE031B" w:rsidRDefault="00FD01D2" w:rsidP="00744325">
            <w:pPr>
              <w:spacing w:line="288" w:lineRule="auto"/>
              <w:contextualSpacing/>
              <w:rPr>
                <w:rFonts w:ascii="Times New Roman" w:eastAsia="Times New Roman" w:hAnsi="Times New Roman" w:cs="Times New Roman"/>
              </w:rPr>
            </w:pP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Właściwości:</w:t>
            </w:r>
          </w:p>
          <w:p w:rsidR="00FD01D2" w:rsidRPr="00EE031B" w:rsidRDefault="00744325" w:rsidP="00744325">
            <w:pPr>
              <w:numPr>
                <w:ilvl w:val="0"/>
                <w:numId w:val="15"/>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Krzesło  przeznaczone jest dla dzieci i młodzieży o wzroście 159 - 188 cm</w:t>
            </w:r>
          </w:p>
          <w:p w:rsidR="00FD01D2" w:rsidRPr="00EE031B" w:rsidRDefault="00744325" w:rsidP="00744325">
            <w:pPr>
              <w:numPr>
                <w:ilvl w:val="0"/>
                <w:numId w:val="15"/>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Siedzisko i oparcie wykonane z tworzywa sztucznego – polietylen wysokociśnieniowy,</w:t>
            </w:r>
          </w:p>
          <w:p w:rsidR="00FD01D2" w:rsidRPr="00EE031B" w:rsidRDefault="00744325" w:rsidP="00744325">
            <w:pPr>
              <w:numPr>
                <w:ilvl w:val="0"/>
                <w:numId w:val="15"/>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Stelaż krzesła stalowy malowany proszkowo,</w:t>
            </w:r>
          </w:p>
          <w:p w:rsidR="00FD01D2" w:rsidRPr="00EE031B" w:rsidRDefault="00744325" w:rsidP="00744325">
            <w:pPr>
              <w:numPr>
                <w:ilvl w:val="0"/>
                <w:numId w:val="15"/>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 tylnej części siedziska krzesło posiada miejsce do chwytu oraz miejsce do indywidualnego oznakowania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Krzesło posiada: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Certyfikat Zgodności z Normą PN-EN 1729-1:2007. Meble. Krzesła i stoły dla instytucji edukacyjnych</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Atest Higieniczny Narodowego Instytutu Zdrowia Publicznego - Państwowego Zakładu Higieny</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Gwarancja: 24 miesiące </w:t>
            </w:r>
          </w:p>
          <w:p w:rsidR="00FD01D2" w:rsidRPr="00EE031B" w:rsidRDefault="00FD01D2" w:rsidP="00744325">
            <w:pPr>
              <w:spacing w:line="288" w:lineRule="auto"/>
              <w:contextualSpacing/>
              <w:rPr>
                <w:rFonts w:ascii="Times New Roman" w:eastAsia="Times New Roman" w:hAnsi="Times New Roman" w:cs="Times New Roman"/>
              </w:rPr>
            </w:pP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14</w:t>
            </w:r>
          </w:p>
        </w:tc>
      </w:tr>
    </w:tbl>
    <w:p w:rsidR="00FD01D2" w:rsidRPr="00EE031B" w:rsidRDefault="00FD01D2" w:rsidP="00744325">
      <w:pPr>
        <w:spacing w:line="288" w:lineRule="auto"/>
        <w:contextualSpacing/>
        <w:rPr>
          <w:rFonts w:ascii="Times New Roman" w:eastAsia="Times New Roman" w:hAnsi="Times New Roman" w:cs="Times New Roman"/>
        </w:rPr>
      </w:pPr>
    </w:p>
    <w:p w:rsidR="00FD01D2" w:rsidRPr="00EE031B" w:rsidRDefault="00744325" w:rsidP="00744325">
      <w:pPr>
        <w:spacing w:line="288" w:lineRule="auto"/>
        <w:contextualSpacing/>
        <w:rPr>
          <w:rFonts w:ascii="Times New Roman" w:hAnsi="Times New Roman" w:cs="Times New Roman"/>
        </w:rPr>
      </w:pPr>
      <w:r w:rsidRPr="00EE031B">
        <w:rPr>
          <w:rFonts w:ascii="Times New Roman" w:hAnsi="Times New Roman" w:cs="Times New Roman"/>
        </w:rPr>
        <w:t xml:space="preserve">Wszystkie oferowane sprzęty muszą być atestowane, przeznaczone dla szkół. </w:t>
      </w:r>
    </w:p>
    <w:p w:rsidR="00FD01D2" w:rsidRPr="00744325" w:rsidRDefault="00744325" w:rsidP="00744325">
      <w:pPr>
        <w:spacing w:line="288" w:lineRule="auto"/>
        <w:contextualSpacing/>
        <w:jc w:val="both"/>
        <w:rPr>
          <w:rFonts w:ascii="Times New Roman" w:eastAsia="Times New Roman" w:hAnsi="Times New Roman" w:cs="Times New Roman"/>
          <w:b/>
          <w:i/>
        </w:rPr>
      </w:pPr>
      <w:r w:rsidRPr="00EE031B">
        <w:rPr>
          <w:rFonts w:ascii="Times New Roman" w:hAnsi="Times New Roman" w:cs="Times New Roman"/>
        </w:rPr>
        <w:t>Ewe</w:t>
      </w:r>
      <w:r w:rsidRPr="00EE031B">
        <w:rPr>
          <w:rFonts w:ascii="Times New Roman" w:eastAsia="Times New Roman" w:hAnsi="Times New Roman" w:cs="Times New Roman"/>
        </w:rPr>
        <w:t xml:space="preserve">ntualne zastosowane w opisie przedmiotu zamówienia nazwy producentów i nazw własnych zamawianego asortymentu służą tylko i wyłącznie określeniu parametrów zamawianych stanowisk/urządzeń/oprogramowania, standardów jakościowych, technicznych i funkcjonalnych i doprecyzowaniu przedmiotu zamówienia, a nie wyłonieniu lub preferowaniu konkretnego producenta czy dostawcy. Zamawiający dopuszcza składanie ofert równoważnych (produktów równoważnych nie gorszych od opisanych w katalogach wskazanych firm pod względem posiadanych parametrów jakościowych i technicznych) niż produkty określone za pomocą nazw producentów pod warunkiem, że oferowane produkty posiadają parametry techniczne i jakościowe co najmniej takie same jak produkty podane za pomocą nazw producenta w dokumentacji opisującej przedmiot zamówienia. Ofertą równoważną jest przedmiot o takich samych lub lepszych parametrach technicznych, jakościowych, funkcjonalnych spełniający minimalne parametry określone przez Zamawiającego. Zamawiający informuje, iż w razie gdy w opisie przedmiotu zamówienia znajdują się znaki towarowe, za ofertę równoważną uznaje się ofertę spełniającą parametry indywidualnie wskazanego asortymentu określone przez jego producenta. Wykonawca, który powołuje się na rozwiązania równoważne opisywane przez Zamawiającego, jest obowiązany wykazać, że oferowana przez niego dostawa spełnia wymagania określone przez Zamawiającego. W takim wypadku Wykonawca musi przedłożyć odpowiednie dokumenty, opisujące parametry </w:t>
      </w:r>
      <w:proofErr w:type="spellStart"/>
      <w:r w:rsidRPr="00EE031B">
        <w:rPr>
          <w:rFonts w:ascii="Times New Roman" w:eastAsia="Times New Roman" w:hAnsi="Times New Roman" w:cs="Times New Roman"/>
        </w:rPr>
        <w:t>techniczno</w:t>
      </w:r>
      <w:proofErr w:type="spellEnd"/>
      <w:r w:rsidRPr="00EE031B">
        <w:rPr>
          <w:rFonts w:ascii="Times New Roman" w:eastAsia="Times New Roman" w:hAnsi="Times New Roman" w:cs="Times New Roman"/>
        </w:rPr>
        <w:t xml:space="preserve"> – jakościowe, wymagane prawem certyfikaty i inne dokumenty, dopuszczające dane materiały (wyroby) do użytkowania oraz pozwalające jednoznacznie stwierdzić, że są one równoważne pod rygorem odrzucenia oferty</w:t>
      </w:r>
    </w:p>
    <w:sectPr w:rsidR="00FD01D2" w:rsidRPr="00744325">
      <w:headerReference w:type="default" r:id="rId10"/>
      <w:footerReference w:type="default" r:id="rId11"/>
      <w:pgSz w:w="16838" w:h="11906" w:orient="landscape"/>
      <w:pgMar w:top="1417" w:right="1840"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C29" w:rsidRDefault="00434C29">
      <w:pPr>
        <w:spacing w:line="240" w:lineRule="auto"/>
      </w:pPr>
      <w:r>
        <w:separator/>
      </w:r>
    </w:p>
  </w:endnote>
  <w:endnote w:type="continuationSeparator" w:id="0">
    <w:p w:rsidR="00434C29" w:rsidRDefault="00434C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Ubuntu">
    <w:panose1 w:val="020B0504030602030204"/>
    <w:charset w:val="EE"/>
    <w:family w:val="swiss"/>
    <w:pitch w:val="variable"/>
    <w:sig w:usb0="E00002FF" w:usb1="5000205B" w:usb2="00000000" w:usb3="00000000" w:csb0="0000009F" w:csb1="00000000"/>
  </w:font>
  <w:font w:name="Roboto">
    <w:charset w:val="00"/>
    <w:family w:val="auto"/>
    <w:pitch w:val="default"/>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325" w:rsidRDefault="00744325">
    <w:pPr>
      <w:pBdr>
        <w:top w:val="nil"/>
        <w:left w:val="nil"/>
        <w:bottom w:val="nil"/>
        <w:right w:val="nil"/>
        <w:between w:val="nil"/>
      </w:pBdr>
      <w:tabs>
        <w:tab w:val="center" w:pos="4536"/>
        <w:tab w:val="right" w:pos="9072"/>
      </w:tabs>
      <w:spacing w:line="240" w:lineRule="auto"/>
      <w:jc w:val="center"/>
      <w:rPr>
        <w:rFonts w:ascii="Garamond" w:eastAsia="Garamond" w:hAnsi="Garamond" w:cs="Garamond"/>
        <w:smallCaps/>
        <w:color w:val="000000"/>
      </w:rPr>
    </w:pPr>
    <w:r>
      <w:rPr>
        <w:rFonts w:ascii="Garamond" w:eastAsia="Garamond" w:hAnsi="Garamond" w:cs="Garamond"/>
        <w:smallCaps/>
        <w:color w:val="000000"/>
      </w:rPr>
      <w:t xml:space="preserve">Projekt Białostocka Szkoła Ćwiczeń </w:t>
    </w:r>
  </w:p>
  <w:p w:rsidR="00744325" w:rsidRDefault="00744325">
    <w:pPr>
      <w:pBdr>
        <w:top w:val="nil"/>
        <w:left w:val="nil"/>
        <w:bottom w:val="nil"/>
        <w:right w:val="nil"/>
        <w:between w:val="nil"/>
      </w:pBdr>
      <w:tabs>
        <w:tab w:val="center" w:pos="4536"/>
        <w:tab w:val="right" w:pos="9072"/>
      </w:tabs>
      <w:spacing w:line="240" w:lineRule="auto"/>
      <w:jc w:val="center"/>
      <w:rPr>
        <w:rFonts w:ascii="Garamond" w:eastAsia="Garamond" w:hAnsi="Garamond" w:cs="Garamond"/>
        <w:smallCaps/>
        <w:color w:val="000000"/>
      </w:rPr>
    </w:pPr>
    <w:r>
      <w:rPr>
        <w:rFonts w:ascii="Garamond" w:eastAsia="Garamond" w:hAnsi="Garamond" w:cs="Garamond"/>
        <w:color w:val="000000"/>
      </w:rPr>
      <w:t>jest współfinansowany ze środków Unii Europejskiej  w ramach Europejskiego Funduszu Społecznego</w:t>
    </w:r>
  </w:p>
  <w:p w:rsidR="00744325" w:rsidRDefault="00744325">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C29" w:rsidRDefault="00434C29">
      <w:pPr>
        <w:spacing w:line="240" w:lineRule="auto"/>
      </w:pPr>
      <w:r>
        <w:separator/>
      </w:r>
    </w:p>
  </w:footnote>
  <w:footnote w:type="continuationSeparator" w:id="0">
    <w:p w:rsidR="00434C29" w:rsidRDefault="00434C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325" w:rsidRDefault="00744325">
    <w:pPr>
      <w:pBdr>
        <w:top w:val="nil"/>
        <w:left w:val="nil"/>
        <w:bottom w:val="nil"/>
        <w:right w:val="nil"/>
        <w:between w:val="nil"/>
      </w:pBdr>
      <w:tabs>
        <w:tab w:val="center" w:pos="4536"/>
        <w:tab w:val="right" w:pos="9072"/>
      </w:tabs>
      <w:spacing w:line="240" w:lineRule="auto"/>
      <w:jc w:val="center"/>
      <w:rPr>
        <w:color w:val="000000"/>
      </w:rPr>
    </w:pPr>
    <w:r>
      <w:rPr>
        <w:noProof/>
        <w:color w:val="000000"/>
      </w:rPr>
      <w:drawing>
        <wp:inline distT="0" distB="0" distL="0" distR="0">
          <wp:extent cx="5760720" cy="745490"/>
          <wp:effectExtent l="0" t="0" r="0" b="0"/>
          <wp:docPr id="7" name="image1.png" descr="E:\0_SzC\logotyp kolor.png"/>
          <wp:cNvGraphicFramePr/>
          <a:graphic xmlns:a="http://schemas.openxmlformats.org/drawingml/2006/main">
            <a:graphicData uri="http://schemas.openxmlformats.org/drawingml/2006/picture">
              <pic:pic xmlns:pic="http://schemas.openxmlformats.org/drawingml/2006/picture">
                <pic:nvPicPr>
                  <pic:cNvPr id="0" name="image1.png" descr="E:\0_SzC\logotyp kolor.png"/>
                  <pic:cNvPicPr preferRelativeResize="0"/>
                </pic:nvPicPr>
                <pic:blipFill>
                  <a:blip r:embed="rId1"/>
                  <a:srcRect/>
                  <a:stretch>
                    <a:fillRect/>
                  </a:stretch>
                </pic:blipFill>
                <pic:spPr>
                  <a:xfrm>
                    <a:off x="0" y="0"/>
                    <a:ext cx="5760720" cy="745490"/>
                  </a:xfrm>
                  <a:prstGeom prst="rect">
                    <a:avLst/>
                  </a:prstGeom>
                  <a:ln/>
                </pic:spPr>
              </pic:pic>
            </a:graphicData>
          </a:graphic>
        </wp:inline>
      </w:drawing>
    </w:r>
  </w:p>
  <w:p w:rsidR="00744325" w:rsidRDefault="00744325">
    <w:pPr>
      <w:pBdr>
        <w:top w:val="nil"/>
        <w:left w:val="nil"/>
        <w:bottom w:val="nil"/>
        <w:right w:val="nil"/>
        <w:between w:val="nil"/>
      </w:pBdr>
      <w:tabs>
        <w:tab w:val="center" w:pos="4536"/>
        <w:tab w:val="right" w:pos="9072"/>
      </w:tabs>
      <w:spacing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A2D"/>
    <w:multiLevelType w:val="multilevel"/>
    <w:tmpl w:val="C932F8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39C392D"/>
    <w:multiLevelType w:val="multilevel"/>
    <w:tmpl w:val="5D666B92"/>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2C738E"/>
    <w:multiLevelType w:val="multilevel"/>
    <w:tmpl w:val="E39EDA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A520F3D"/>
    <w:multiLevelType w:val="multilevel"/>
    <w:tmpl w:val="72B291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AFE3C9E"/>
    <w:multiLevelType w:val="multilevel"/>
    <w:tmpl w:val="9842BE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23C7FE3"/>
    <w:multiLevelType w:val="multilevel"/>
    <w:tmpl w:val="DD406384"/>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8F1F8E"/>
    <w:multiLevelType w:val="multilevel"/>
    <w:tmpl w:val="A10009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CE222DE"/>
    <w:multiLevelType w:val="multilevel"/>
    <w:tmpl w:val="ACF60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1BD59F0"/>
    <w:multiLevelType w:val="multilevel"/>
    <w:tmpl w:val="499C7A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4DB77CA"/>
    <w:multiLevelType w:val="multilevel"/>
    <w:tmpl w:val="C82272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54C561C"/>
    <w:multiLevelType w:val="multilevel"/>
    <w:tmpl w:val="6BE0EB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C8B39FF"/>
    <w:multiLevelType w:val="multilevel"/>
    <w:tmpl w:val="38D82B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2554A30"/>
    <w:multiLevelType w:val="multilevel"/>
    <w:tmpl w:val="9AA064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6F62574"/>
    <w:multiLevelType w:val="multilevel"/>
    <w:tmpl w:val="0B4A74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674048EB"/>
    <w:multiLevelType w:val="multilevel"/>
    <w:tmpl w:val="61EACCA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6"/>
  </w:num>
  <w:num w:numId="3">
    <w:abstractNumId w:val="11"/>
  </w:num>
  <w:num w:numId="4">
    <w:abstractNumId w:val="0"/>
  </w:num>
  <w:num w:numId="5">
    <w:abstractNumId w:val="3"/>
  </w:num>
  <w:num w:numId="6">
    <w:abstractNumId w:val="8"/>
  </w:num>
  <w:num w:numId="7">
    <w:abstractNumId w:val="10"/>
  </w:num>
  <w:num w:numId="8">
    <w:abstractNumId w:val="13"/>
  </w:num>
  <w:num w:numId="9">
    <w:abstractNumId w:val="2"/>
  </w:num>
  <w:num w:numId="10">
    <w:abstractNumId w:val="9"/>
  </w:num>
  <w:num w:numId="11">
    <w:abstractNumId w:val="4"/>
  </w:num>
  <w:num w:numId="12">
    <w:abstractNumId w:val="12"/>
  </w:num>
  <w:num w:numId="13">
    <w:abstractNumId w:val="14"/>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1D2"/>
    <w:rsid w:val="00281701"/>
    <w:rsid w:val="00385B99"/>
    <w:rsid w:val="00434C29"/>
    <w:rsid w:val="005C72EB"/>
    <w:rsid w:val="00744325"/>
    <w:rsid w:val="00D04854"/>
    <w:rsid w:val="00EE031B"/>
    <w:rsid w:val="00FD01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5A17D"/>
  <w15:docId w15:val="{F47AE80E-4BD0-4EA6-9D08-AFE9AD36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272A"/>
  </w:style>
  <w:style w:type="paragraph" w:styleId="Nagwek1">
    <w:name w:val="heading 1"/>
    <w:basedOn w:val="Normalny"/>
    <w:next w:val="Normalny"/>
    <w:link w:val="Nagwek1Znak"/>
    <w:uiPriority w:val="9"/>
    <w:qFormat/>
    <w:rsid w:val="00060416"/>
    <w:pPr>
      <w:keepNext/>
      <w:keepLines/>
      <w:spacing w:before="240" w:line="240" w:lineRule="auto"/>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Nagwek">
    <w:name w:val="header"/>
    <w:basedOn w:val="Normalny"/>
    <w:link w:val="NagwekZnak"/>
    <w:uiPriority w:val="99"/>
    <w:unhideWhenUsed/>
    <w:rsid w:val="00964769"/>
    <w:pPr>
      <w:tabs>
        <w:tab w:val="center" w:pos="4536"/>
        <w:tab w:val="right" w:pos="9072"/>
      </w:tabs>
      <w:spacing w:line="240" w:lineRule="auto"/>
    </w:pPr>
  </w:style>
  <w:style w:type="character" w:customStyle="1" w:styleId="NagwekZnak">
    <w:name w:val="Nagłówek Znak"/>
    <w:basedOn w:val="Domylnaczcionkaakapitu"/>
    <w:link w:val="Nagwek"/>
    <w:uiPriority w:val="99"/>
    <w:rsid w:val="00964769"/>
  </w:style>
  <w:style w:type="paragraph" w:styleId="Stopka">
    <w:name w:val="footer"/>
    <w:basedOn w:val="Normalny"/>
    <w:link w:val="StopkaZnak"/>
    <w:uiPriority w:val="99"/>
    <w:unhideWhenUsed/>
    <w:rsid w:val="00964769"/>
    <w:pPr>
      <w:tabs>
        <w:tab w:val="center" w:pos="4536"/>
        <w:tab w:val="right" w:pos="9072"/>
      </w:tabs>
      <w:spacing w:line="240" w:lineRule="auto"/>
    </w:pPr>
  </w:style>
  <w:style w:type="character" w:customStyle="1" w:styleId="StopkaZnak">
    <w:name w:val="Stopka Znak"/>
    <w:basedOn w:val="Domylnaczcionkaakapitu"/>
    <w:link w:val="Stopka"/>
    <w:uiPriority w:val="99"/>
    <w:rsid w:val="00964769"/>
  </w:style>
  <w:style w:type="paragraph" w:customStyle="1" w:styleId="Default">
    <w:name w:val="Default"/>
    <w:basedOn w:val="Normalny"/>
    <w:rsid w:val="00330668"/>
    <w:pPr>
      <w:widowControl w:val="0"/>
      <w:suppressAutoHyphens/>
      <w:autoSpaceDE w:val="0"/>
      <w:spacing w:line="240" w:lineRule="auto"/>
    </w:pPr>
    <w:rPr>
      <w:rFonts w:ascii="Verdana" w:eastAsia="Verdana" w:hAnsi="Verdana" w:cs="Verdana"/>
      <w:color w:val="000000"/>
      <w:kern w:val="2"/>
      <w:sz w:val="24"/>
      <w:szCs w:val="24"/>
      <w:lang w:eastAsia="hi-IN" w:bidi="hi-IN"/>
    </w:rPr>
  </w:style>
  <w:style w:type="paragraph" w:styleId="Tekstdymka">
    <w:name w:val="Balloon Text"/>
    <w:basedOn w:val="Normalny"/>
    <w:link w:val="TekstdymkaZnak"/>
    <w:uiPriority w:val="99"/>
    <w:semiHidden/>
    <w:unhideWhenUsed/>
    <w:rsid w:val="00711F6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1F6D"/>
    <w:rPr>
      <w:rFonts w:ascii="Tahoma" w:eastAsia="Arial" w:hAnsi="Tahoma" w:cs="Tahoma"/>
      <w:sz w:val="16"/>
      <w:szCs w:val="16"/>
      <w:lang w:eastAsia="pl-PL"/>
    </w:rPr>
  </w:style>
  <w:style w:type="paragraph" w:customStyle="1" w:styleId="Standard">
    <w:name w:val="Standard"/>
    <w:rsid w:val="00C92290"/>
    <w:pPr>
      <w:suppressAutoHyphens/>
      <w:autoSpaceDN w:val="0"/>
      <w:spacing w:after="200"/>
      <w:textAlignment w:val="baseline"/>
    </w:pPr>
    <w:rPr>
      <w:rFonts w:ascii="Calibri" w:eastAsia="Times New Roman" w:hAnsi="Calibri" w:cs="Times New Roman"/>
      <w:kern w:val="3"/>
    </w:rPr>
  </w:style>
  <w:style w:type="paragraph" w:styleId="Akapitzlist">
    <w:name w:val="List Paragraph"/>
    <w:basedOn w:val="Normalny"/>
    <w:uiPriority w:val="34"/>
    <w:qFormat/>
    <w:rsid w:val="00C92290"/>
    <w:pPr>
      <w:ind w:left="720"/>
      <w:contextualSpacing/>
    </w:pPr>
  </w:style>
  <w:style w:type="table" w:styleId="Tabela-Siatka">
    <w:name w:val="Table Grid"/>
    <w:basedOn w:val="Standardowy"/>
    <w:uiPriority w:val="59"/>
    <w:rsid w:val="004D7EDB"/>
    <w:pPr>
      <w:spacing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4D7EDB"/>
    <w:rPr>
      <w:color w:val="0563C1" w:themeColor="hyperlink"/>
      <w:u w:val="single"/>
    </w:rPr>
  </w:style>
  <w:style w:type="character" w:customStyle="1" w:styleId="Nagwek1Znak">
    <w:name w:val="Nagłówek 1 Znak"/>
    <w:basedOn w:val="Domylnaczcionkaakapitu"/>
    <w:link w:val="Nagwek1"/>
    <w:uiPriority w:val="9"/>
    <w:rsid w:val="00060416"/>
    <w:rPr>
      <w:rFonts w:asciiTheme="majorHAnsi" w:eastAsiaTheme="majorEastAsia" w:hAnsiTheme="majorHAnsi" w:cstheme="majorBidi"/>
      <w:color w:val="2E74B5" w:themeColor="accent1" w:themeShade="BF"/>
      <w:sz w:val="32"/>
      <w:szCs w:val="32"/>
      <w:lang w:eastAsia="pl-PL"/>
    </w:rPr>
  </w:style>
  <w:style w:type="character" w:styleId="Uwydatnienie">
    <w:name w:val="Emphasis"/>
    <w:basedOn w:val="Domylnaczcionkaakapitu"/>
    <w:uiPriority w:val="20"/>
    <w:qFormat/>
    <w:rsid w:val="00060416"/>
    <w:rPr>
      <w:i/>
      <w:iCs/>
    </w:rPr>
  </w:style>
  <w:style w:type="character" w:customStyle="1" w:styleId="apple-converted-space">
    <w:name w:val="apple-converted-space"/>
    <w:basedOn w:val="Domylnaczcionkaakapitu"/>
    <w:rsid w:val="00060416"/>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paragraph" w:styleId="NormalnyWeb">
    <w:name w:val="Normal (Web)"/>
    <w:basedOn w:val="Normalny"/>
    <w:uiPriority w:val="99"/>
    <w:semiHidden/>
    <w:unhideWhenUsed/>
    <w:rsid w:val="00D048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175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morele.net/kalkulator-citizen-sdc-888xbl-78848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B5bpUvQO3lJz8pFyomyvu5Dhw==">AMUW2mUfKfbZVEgnmjpjnBDbEVnjQKvnx9pvs4lOObbl9nhtRZcRb5OG4v7Nu+/U3YxNe5ZIxHuR9Brn5+lFHi5v5rJnqxUKZNdDRrk9Yw3vb4FHZPCI7bU=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682F569-4CFA-4827-AEB0-F0A79AE2F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5631</Words>
  <Characters>33792</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2SLO</dc:creator>
  <cp:lastModifiedBy>User</cp:lastModifiedBy>
  <cp:revision>2</cp:revision>
  <dcterms:created xsi:type="dcterms:W3CDTF">2021-05-27T07:51:00Z</dcterms:created>
  <dcterms:modified xsi:type="dcterms:W3CDTF">2021-05-27T07:51:00Z</dcterms:modified>
</cp:coreProperties>
</file>